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2384" w:rsidRDefault="00C62384" w:rsidP="00C62384">
      <w:pPr>
        <w:jc w:val="center"/>
        <w:rPr>
          <w:rFonts w:ascii="Arial" w:hAnsi="Arial" w:cs="Arial"/>
          <w:b/>
          <w:bCs/>
          <w:sz w:val="24"/>
          <w:szCs w:val="24"/>
          <w:u w:val="single"/>
        </w:rPr>
      </w:pPr>
      <w:r w:rsidRPr="00972F6F">
        <w:rPr>
          <w:rFonts w:ascii="Arial" w:hAnsi="Arial" w:cs="Arial"/>
          <w:b/>
          <w:bCs/>
          <w:sz w:val="24"/>
          <w:szCs w:val="24"/>
          <w:u w:val="single"/>
        </w:rPr>
        <w:t xml:space="preserve">Industry-Academia Collaborations: Concept Note for a Dedicated Platform </w:t>
      </w:r>
    </w:p>
    <w:p w:rsidR="00C62384" w:rsidRDefault="00C62384" w:rsidP="00C62384">
      <w:pPr>
        <w:jc w:val="both"/>
        <w:rPr>
          <w:rFonts w:ascii="Arial" w:hAnsi="Arial" w:cs="Arial"/>
          <w:b/>
          <w:bCs/>
          <w:sz w:val="24"/>
          <w:szCs w:val="24"/>
        </w:rPr>
      </w:pPr>
    </w:p>
    <w:p w:rsidR="00C62384" w:rsidRPr="00972F6F" w:rsidRDefault="00C62384" w:rsidP="00C62384">
      <w:pPr>
        <w:jc w:val="both"/>
        <w:rPr>
          <w:rFonts w:ascii="Arial" w:hAnsi="Arial" w:cs="Arial"/>
          <w:b/>
          <w:bCs/>
          <w:sz w:val="24"/>
          <w:szCs w:val="24"/>
        </w:rPr>
      </w:pPr>
      <w:r w:rsidRPr="00972F6F">
        <w:rPr>
          <w:rFonts w:ascii="Arial" w:hAnsi="Arial" w:cs="Arial"/>
          <w:b/>
          <w:bCs/>
          <w:sz w:val="24"/>
          <w:szCs w:val="24"/>
        </w:rPr>
        <w:t>Introduction:</w:t>
      </w:r>
    </w:p>
    <w:p w:rsidR="00C62384" w:rsidRPr="005433AF" w:rsidRDefault="00C62384" w:rsidP="00C62384">
      <w:pPr>
        <w:jc w:val="both"/>
        <w:rPr>
          <w:rFonts w:ascii="Arial" w:hAnsi="Arial" w:cs="Arial"/>
          <w:sz w:val="24"/>
          <w:szCs w:val="24"/>
        </w:rPr>
      </w:pPr>
      <w:r w:rsidRPr="005433AF">
        <w:rPr>
          <w:rFonts w:ascii="Arial" w:hAnsi="Arial" w:cs="Arial"/>
          <w:sz w:val="24"/>
          <w:szCs w:val="24"/>
        </w:rPr>
        <w:t xml:space="preserve">The Department of Chemicals and Petrochemicals, acknowledges the </w:t>
      </w:r>
      <w:r>
        <w:rPr>
          <w:rFonts w:ascii="Arial" w:hAnsi="Arial" w:cs="Arial"/>
          <w:sz w:val="24"/>
          <w:szCs w:val="24"/>
        </w:rPr>
        <w:t>significant</w:t>
      </w:r>
      <w:r w:rsidRPr="005433AF">
        <w:rPr>
          <w:rFonts w:ascii="Arial" w:hAnsi="Arial" w:cs="Arial"/>
          <w:sz w:val="24"/>
          <w:szCs w:val="24"/>
        </w:rPr>
        <w:t xml:space="preserve"> role of collaboration between industry and academia in driving innovation and sustainable growth in the chemical and petrochemical sectors. To enhance this collaboration, the department aims to establish a dedicated platform that facilitates interactions, partnerships, and technology matchmaking between these stakeholders. Additionally, the platform will feature administrative interfaces for monitoring and enable R&amp;D organizations to showcase their available technologies while allowing industries to exhibit their technological requirements.</w:t>
      </w:r>
    </w:p>
    <w:p w:rsidR="00C62384" w:rsidRPr="00972F6F" w:rsidRDefault="00C62384" w:rsidP="00C62384">
      <w:pPr>
        <w:jc w:val="both"/>
        <w:rPr>
          <w:rFonts w:ascii="Arial" w:hAnsi="Arial" w:cs="Arial"/>
          <w:b/>
          <w:bCs/>
          <w:sz w:val="24"/>
          <w:szCs w:val="24"/>
        </w:rPr>
      </w:pPr>
      <w:r w:rsidRPr="00972F6F">
        <w:rPr>
          <w:rFonts w:ascii="Arial" w:hAnsi="Arial" w:cs="Arial"/>
          <w:b/>
          <w:bCs/>
          <w:sz w:val="24"/>
          <w:szCs w:val="24"/>
        </w:rPr>
        <w:t>Rationale:</w:t>
      </w:r>
    </w:p>
    <w:p w:rsidR="00C62384" w:rsidRPr="005433AF" w:rsidRDefault="00C62384" w:rsidP="00C62384">
      <w:pPr>
        <w:jc w:val="both"/>
        <w:rPr>
          <w:rFonts w:ascii="Arial" w:hAnsi="Arial" w:cs="Arial"/>
          <w:sz w:val="24"/>
          <w:szCs w:val="24"/>
        </w:rPr>
      </w:pPr>
      <w:r w:rsidRPr="005433AF">
        <w:rPr>
          <w:rFonts w:ascii="Arial" w:hAnsi="Arial" w:cs="Arial"/>
          <w:sz w:val="24"/>
          <w:szCs w:val="24"/>
        </w:rPr>
        <w:t xml:space="preserve">Collaboration between industry and academia fosters innovation, knowledge exchange, and </w:t>
      </w:r>
      <w:r>
        <w:rPr>
          <w:rFonts w:ascii="Arial" w:hAnsi="Arial" w:cs="Arial"/>
          <w:sz w:val="24"/>
          <w:szCs w:val="24"/>
        </w:rPr>
        <w:t>technology</w:t>
      </w:r>
      <w:r w:rsidRPr="005433AF">
        <w:rPr>
          <w:rFonts w:ascii="Arial" w:hAnsi="Arial" w:cs="Arial"/>
          <w:sz w:val="24"/>
          <w:szCs w:val="24"/>
        </w:rPr>
        <w:t xml:space="preserve"> development. However, aligning industry needs with academic capabilities and vice versa remains a challenge. This platform seeks to bridge this gap by providing a centralized mechanism for technology matchmaking, thereby facilitating meaningful collaborations and addressing sector-specific challenges more effectively.</w:t>
      </w:r>
    </w:p>
    <w:p w:rsidR="00C62384" w:rsidRPr="00972F6F" w:rsidRDefault="00C62384" w:rsidP="00C62384">
      <w:pPr>
        <w:jc w:val="both"/>
        <w:rPr>
          <w:rFonts w:ascii="Arial" w:hAnsi="Arial" w:cs="Arial"/>
          <w:b/>
          <w:bCs/>
          <w:sz w:val="24"/>
          <w:szCs w:val="24"/>
        </w:rPr>
      </w:pPr>
      <w:r w:rsidRPr="00972F6F">
        <w:rPr>
          <w:rFonts w:ascii="Arial" w:hAnsi="Arial" w:cs="Arial"/>
          <w:b/>
          <w:bCs/>
          <w:sz w:val="24"/>
          <w:szCs w:val="24"/>
        </w:rPr>
        <w:t>Objectives:</w:t>
      </w:r>
    </w:p>
    <w:p w:rsidR="00C62384" w:rsidRPr="005433AF" w:rsidRDefault="00C62384" w:rsidP="00C62384">
      <w:pPr>
        <w:jc w:val="both"/>
        <w:rPr>
          <w:rFonts w:ascii="Arial" w:hAnsi="Arial" w:cs="Arial"/>
          <w:sz w:val="24"/>
          <w:szCs w:val="24"/>
        </w:rPr>
      </w:pPr>
      <w:r w:rsidRPr="00972F6F">
        <w:rPr>
          <w:rFonts w:ascii="Arial" w:hAnsi="Arial" w:cs="Arial"/>
          <w:b/>
          <w:bCs/>
          <w:sz w:val="24"/>
          <w:szCs w:val="24"/>
        </w:rPr>
        <w:t>a. Facilitate Interactions:</w:t>
      </w:r>
      <w:r w:rsidRPr="005433AF">
        <w:rPr>
          <w:rFonts w:ascii="Arial" w:hAnsi="Arial" w:cs="Arial"/>
          <w:sz w:val="24"/>
          <w:szCs w:val="24"/>
        </w:rPr>
        <w:t xml:space="preserve"> The platform will serve as a virtual space for industry professionals and academic researchers to connect, exchange ideas, and explore collaboration opportunities.</w:t>
      </w:r>
    </w:p>
    <w:p w:rsidR="00C62384" w:rsidRPr="005433AF" w:rsidRDefault="00C62384" w:rsidP="00C62384">
      <w:pPr>
        <w:jc w:val="both"/>
        <w:rPr>
          <w:rFonts w:ascii="Arial" w:hAnsi="Arial" w:cs="Arial"/>
          <w:sz w:val="24"/>
          <w:szCs w:val="24"/>
        </w:rPr>
      </w:pPr>
      <w:r w:rsidRPr="00972F6F">
        <w:rPr>
          <w:rFonts w:ascii="Arial" w:hAnsi="Arial" w:cs="Arial"/>
          <w:b/>
          <w:bCs/>
          <w:sz w:val="24"/>
          <w:szCs w:val="24"/>
        </w:rPr>
        <w:t>b. Promote Partnerships:</w:t>
      </w:r>
      <w:r w:rsidRPr="005433AF">
        <w:rPr>
          <w:rFonts w:ascii="Arial" w:hAnsi="Arial" w:cs="Arial"/>
          <w:sz w:val="24"/>
          <w:szCs w:val="24"/>
        </w:rPr>
        <w:t xml:space="preserve"> Advanced system will facilitate technology matchmaking, encouraging the formation of strategic partnerships to address industry challenges and drive innovation.</w:t>
      </w:r>
    </w:p>
    <w:p w:rsidR="00C62384" w:rsidRPr="005433AF" w:rsidRDefault="00C62384" w:rsidP="00C62384">
      <w:pPr>
        <w:jc w:val="both"/>
        <w:rPr>
          <w:rFonts w:ascii="Arial" w:hAnsi="Arial" w:cs="Arial"/>
          <w:sz w:val="24"/>
          <w:szCs w:val="24"/>
        </w:rPr>
      </w:pPr>
      <w:r w:rsidRPr="00972F6F">
        <w:rPr>
          <w:rFonts w:ascii="Arial" w:hAnsi="Arial" w:cs="Arial"/>
          <w:b/>
          <w:bCs/>
          <w:sz w:val="24"/>
          <w:szCs w:val="24"/>
        </w:rPr>
        <w:t xml:space="preserve">c. Provide Support Services: </w:t>
      </w:r>
      <w:r w:rsidRPr="005433AF">
        <w:rPr>
          <w:rFonts w:ascii="Arial" w:hAnsi="Arial" w:cs="Arial"/>
          <w:sz w:val="24"/>
          <w:szCs w:val="24"/>
        </w:rPr>
        <w:t>The platform will offer project management resources, and regulatory guidance to facilitate successful collaborations.</w:t>
      </w:r>
    </w:p>
    <w:p w:rsidR="00C62384" w:rsidRPr="005433AF" w:rsidRDefault="00C62384" w:rsidP="00C62384">
      <w:pPr>
        <w:jc w:val="both"/>
        <w:rPr>
          <w:rFonts w:ascii="Arial" w:hAnsi="Arial" w:cs="Arial"/>
          <w:sz w:val="24"/>
          <w:szCs w:val="24"/>
        </w:rPr>
      </w:pPr>
      <w:r w:rsidRPr="00972F6F">
        <w:rPr>
          <w:rFonts w:ascii="Arial" w:hAnsi="Arial" w:cs="Arial"/>
          <w:b/>
          <w:bCs/>
          <w:sz w:val="24"/>
          <w:szCs w:val="24"/>
        </w:rPr>
        <w:t>d. Showcase Technologies:</w:t>
      </w:r>
      <w:r w:rsidRPr="005433AF">
        <w:rPr>
          <w:rFonts w:ascii="Arial" w:hAnsi="Arial" w:cs="Arial"/>
          <w:sz w:val="24"/>
          <w:szCs w:val="24"/>
        </w:rPr>
        <w:t xml:space="preserve"> R&amp;D organizations will have the opportunity to showcase their available technologies, while industries can exhibit their technological requirements, fostering collaboration opportunities.</w:t>
      </w:r>
    </w:p>
    <w:p w:rsidR="00C62384" w:rsidRPr="005433AF" w:rsidRDefault="00C62384" w:rsidP="00C62384">
      <w:pPr>
        <w:jc w:val="both"/>
        <w:rPr>
          <w:rFonts w:ascii="Arial" w:hAnsi="Arial" w:cs="Arial"/>
          <w:sz w:val="24"/>
          <w:szCs w:val="24"/>
        </w:rPr>
      </w:pPr>
      <w:r w:rsidRPr="00972F6F">
        <w:rPr>
          <w:rFonts w:ascii="Arial" w:hAnsi="Arial" w:cs="Arial"/>
          <w:b/>
          <w:bCs/>
          <w:sz w:val="24"/>
          <w:szCs w:val="24"/>
        </w:rPr>
        <w:t>e. Enable Administrative Monitoring:</w:t>
      </w:r>
      <w:r w:rsidRPr="005433AF">
        <w:rPr>
          <w:rFonts w:ascii="Arial" w:hAnsi="Arial" w:cs="Arial"/>
          <w:sz w:val="24"/>
          <w:szCs w:val="24"/>
        </w:rPr>
        <w:t xml:space="preserve"> Administrative interfaces will enable efficient monitoring of platform activities and performance, ensuring optimal functionality and user satisfaction.</w:t>
      </w:r>
    </w:p>
    <w:p w:rsidR="00C62384" w:rsidRPr="00972F6F" w:rsidRDefault="00C62384" w:rsidP="00C62384">
      <w:pPr>
        <w:jc w:val="both"/>
        <w:rPr>
          <w:rFonts w:ascii="Arial" w:hAnsi="Arial" w:cs="Arial"/>
          <w:b/>
          <w:bCs/>
          <w:sz w:val="24"/>
          <w:szCs w:val="24"/>
        </w:rPr>
      </w:pPr>
      <w:r w:rsidRPr="00972F6F">
        <w:rPr>
          <w:rFonts w:ascii="Arial" w:hAnsi="Arial" w:cs="Arial"/>
          <w:b/>
          <w:bCs/>
          <w:sz w:val="24"/>
          <w:szCs w:val="24"/>
        </w:rPr>
        <w:t>Key Features:</w:t>
      </w:r>
    </w:p>
    <w:p w:rsidR="00C62384" w:rsidRPr="005433AF" w:rsidRDefault="00C62384" w:rsidP="00C62384">
      <w:pPr>
        <w:jc w:val="both"/>
        <w:rPr>
          <w:rFonts w:ascii="Arial" w:hAnsi="Arial" w:cs="Arial"/>
          <w:sz w:val="24"/>
          <w:szCs w:val="24"/>
        </w:rPr>
      </w:pPr>
      <w:r w:rsidRPr="00972F6F">
        <w:rPr>
          <w:rFonts w:ascii="Arial" w:hAnsi="Arial" w:cs="Arial"/>
          <w:b/>
          <w:bCs/>
          <w:sz w:val="24"/>
          <w:szCs w:val="24"/>
        </w:rPr>
        <w:t>a. Technology Matchmaking:</w:t>
      </w:r>
      <w:r w:rsidRPr="005433AF">
        <w:rPr>
          <w:rFonts w:ascii="Arial" w:hAnsi="Arial" w:cs="Arial"/>
          <w:sz w:val="24"/>
          <w:szCs w:val="24"/>
        </w:rPr>
        <w:t xml:space="preserve"> </w:t>
      </w:r>
      <w:r w:rsidRPr="00972F6F">
        <w:rPr>
          <w:rFonts w:ascii="Arial" w:hAnsi="Arial" w:cs="Arial"/>
          <w:sz w:val="24"/>
          <w:szCs w:val="24"/>
        </w:rPr>
        <w:t xml:space="preserve">Advanced system </w:t>
      </w:r>
      <w:r w:rsidRPr="005433AF">
        <w:rPr>
          <w:rFonts w:ascii="Arial" w:hAnsi="Arial" w:cs="Arial"/>
          <w:sz w:val="24"/>
          <w:szCs w:val="24"/>
        </w:rPr>
        <w:t>will match industry technological requirements with available academic and R&amp;D organization technologies, facilitating efficient collaboration.</w:t>
      </w:r>
    </w:p>
    <w:p w:rsidR="00C62384" w:rsidRPr="005433AF" w:rsidRDefault="00C62384" w:rsidP="00C62384">
      <w:pPr>
        <w:jc w:val="both"/>
        <w:rPr>
          <w:rFonts w:ascii="Arial" w:hAnsi="Arial" w:cs="Arial"/>
          <w:sz w:val="24"/>
          <w:szCs w:val="24"/>
        </w:rPr>
      </w:pPr>
      <w:r w:rsidRPr="00972F6F">
        <w:rPr>
          <w:rFonts w:ascii="Arial" w:hAnsi="Arial" w:cs="Arial"/>
          <w:b/>
          <w:bCs/>
          <w:sz w:val="24"/>
          <w:szCs w:val="24"/>
        </w:rPr>
        <w:t xml:space="preserve">b. User Profiles: </w:t>
      </w:r>
      <w:r w:rsidRPr="005433AF">
        <w:rPr>
          <w:rFonts w:ascii="Arial" w:hAnsi="Arial" w:cs="Arial"/>
          <w:sz w:val="24"/>
          <w:szCs w:val="24"/>
        </w:rPr>
        <w:t>Users can create profiles detailing their expertise, interests, and collaboration preferences, allowing for targeted networking and partnership formation.</w:t>
      </w:r>
    </w:p>
    <w:p w:rsidR="00C62384" w:rsidRPr="005433AF" w:rsidRDefault="00C62384" w:rsidP="00C62384">
      <w:pPr>
        <w:jc w:val="both"/>
        <w:rPr>
          <w:rFonts w:ascii="Arial" w:hAnsi="Arial" w:cs="Arial"/>
          <w:sz w:val="24"/>
          <w:szCs w:val="24"/>
        </w:rPr>
      </w:pPr>
      <w:r w:rsidRPr="00972F6F">
        <w:rPr>
          <w:rFonts w:ascii="Arial" w:hAnsi="Arial" w:cs="Arial"/>
          <w:b/>
          <w:bCs/>
          <w:sz w:val="24"/>
          <w:szCs w:val="24"/>
        </w:rPr>
        <w:lastRenderedPageBreak/>
        <w:t>c. Technology Showcases:</w:t>
      </w:r>
      <w:r w:rsidRPr="005433AF">
        <w:rPr>
          <w:rFonts w:ascii="Arial" w:hAnsi="Arial" w:cs="Arial"/>
          <w:sz w:val="24"/>
          <w:szCs w:val="24"/>
        </w:rPr>
        <w:t xml:space="preserve"> R&amp;D organizations can showcase their available technologies, while industries can post their technological requirements, facilitating collaboration opportunities.</w:t>
      </w:r>
    </w:p>
    <w:p w:rsidR="00C62384" w:rsidRPr="005433AF" w:rsidRDefault="00C62384" w:rsidP="00C62384">
      <w:pPr>
        <w:jc w:val="both"/>
        <w:rPr>
          <w:rFonts w:ascii="Arial" w:hAnsi="Arial" w:cs="Arial"/>
          <w:sz w:val="24"/>
          <w:szCs w:val="24"/>
        </w:rPr>
      </w:pPr>
      <w:r>
        <w:rPr>
          <w:rFonts w:ascii="Arial" w:hAnsi="Arial" w:cs="Arial"/>
          <w:b/>
          <w:bCs/>
          <w:sz w:val="24"/>
          <w:szCs w:val="24"/>
        </w:rPr>
        <w:t>d</w:t>
      </w:r>
      <w:r w:rsidRPr="00972F6F">
        <w:rPr>
          <w:rFonts w:ascii="Arial" w:hAnsi="Arial" w:cs="Arial"/>
          <w:b/>
          <w:bCs/>
          <w:sz w:val="24"/>
          <w:szCs w:val="24"/>
        </w:rPr>
        <w:t>. Resource Repository:</w:t>
      </w:r>
      <w:r w:rsidRPr="005433AF">
        <w:rPr>
          <w:rFonts w:ascii="Arial" w:hAnsi="Arial" w:cs="Arial"/>
          <w:sz w:val="24"/>
          <w:szCs w:val="24"/>
        </w:rPr>
        <w:t xml:space="preserve"> A comprehensive repository of </w:t>
      </w:r>
      <w:r>
        <w:rPr>
          <w:rFonts w:ascii="Arial" w:hAnsi="Arial" w:cs="Arial"/>
          <w:sz w:val="24"/>
          <w:szCs w:val="24"/>
        </w:rPr>
        <w:t>available technologies</w:t>
      </w:r>
      <w:r w:rsidRPr="005433AF">
        <w:rPr>
          <w:rFonts w:ascii="Arial" w:hAnsi="Arial" w:cs="Arial"/>
          <w:sz w:val="24"/>
          <w:szCs w:val="24"/>
        </w:rPr>
        <w:t>, case studies, will support collaboration efforts and facilitate knowledge exchange.</w:t>
      </w:r>
    </w:p>
    <w:p w:rsidR="00C62384" w:rsidRPr="005433AF" w:rsidRDefault="00C62384" w:rsidP="00C62384">
      <w:pPr>
        <w:jc w:val="both"/>
        <w:rPr>
          <w:rFonts w:ascii="Arial" w:hAnsi="Arial" w:cs="Arial"/>
          <w:sz w:val="24"/>
          <w:szCs w:val="24"/>
        </w:rPr>
      </w:pPr>
      <w:r>
        <w:rPr>
          <w:rFonts w:ascii="Arial" w:hAnsi="Arial" w:cs="Arial"/>
          <w:b/>
          <w:bCs/>
          <w:sz w:val="24"/>
          <w:szCs w:val="24"/>
        </w:rPr>
        <w:t>e</w:t>
      </w:r>
      <w:r w:rsidRPr="00972F6F">
        <w:rPr>
          <w:rFonts w:ascii="Arial" w:hAnsi="Arial" w:cs="Arial"/>
          <w:b/>
          <w:bCs/>
          <w:sz w:val="24"/>
          <w:szCs w:val="24"/>
        </w:rPr>
        <w:t>. Feedback Mechanism:</w:t>
      </w:r>
      <w:r w:rsidRPr="005433AF">
        <w:rPr>
          <w:rFonts w:ascii="Arial" w:hAnsi="Arial" w:cs="Arial"/>
          <w:sz w:val="24"/>
          <w:szCs w:val="24"/>
        </w:rPr>
        <w:t xml:space="preserve"> Continuous feedback mechanisms will gather user input to enhance platform functionality, user experience, and collaboration effectiveness.</w:t>
      </w:r>
    </w:p>
    <w:p w:rsidR="00C62384" w:rsidRPr="00972F6F" w:rsidRDefault="00C62384" w:rsidP="00C62384">
      <w:pPr>
        <w:jc w:val="both"/>
        <w:rPr>
          <w:rFonts w:ascii="Arial" w:hAnsi="Arial" w:cs="Arial"/>
          <w:b/>
          <w:bCs/>
          <w:sz w:val="24"/>
          <w:szCs w:val="24"/>
        </w:rPr>
      </w:pPr>
      <w:r w:rsidRPr="00972F6F">
        <w:rPr>
          <w:rFonts w:ascii="Arial" w:hAnsi="Arial" w:cs="Arial"/>
          <w:b/>
          <w:bCs/>
          <w:sz w:val="24"/>
          <w:szCs w:val="24"/>
        </w:rPr>
        <w:t>Implementation Plan:</w:t>
      </w:r>
    </w:p>
    <w:p w:rsidR="00C62384" w:rsidRPr="005433AF" w:rsidRDefault="00C62384" w:rsidP="00C62384">
      <w:pPr>
        <w:jc w:val="both"/>
        <w:rPr>
          <w:rFonts w:ascii="Arial" w:hAnsi="Arial" w:cs="Arial"/>
          <w:sz w:val="24"/>
          <w:szCs w:val="24"/>
        </w:rPr>
      </w:pPr>
      <w:r w:rsidRPr="00972F6F">
        <w:rPr>
          <w:rFonts w:ascii="Arial" w:hAnsi="Arial" w:cs="Arial"/>
          <w:b/>
          <w:bCs/>
          <w:sz w:val="24"/>
          <w:szCs w:val="24"/>
        </w:rPr>
        <w:t xml:space="preserve">a. Development Phase: </w:t>
      </w:r>
      <w:r w:rsidRPr="005433AF">
        <w:rPr>
          <w:rFonts w:ascii="Arial" w:hAnsi="Arial" w:cs="Arial"/>
          <w:sz w:val="24"/>
          <w:szCs w:val="24"/>
        </w:rPr>
        <w:t xml:space="preserve">The platform will be developed in collaboration with </w:t>
      </w:r>
      <w:r>
        <w:rPr>
          <w:rFonts w:ascii="Arial" w:hAnsi="Arial" w:cs="Arial"/>
          <w:sz w:val="24"/>
          <w:szCs w:val="24"/>
        </w:rPr>
        <w:t>NIC/</w:t>
      </w:r>
      <w:r w:rsidRPr="005433AF">
        <w:rPr>
          <w:rFonts w:ascii="Arial" w:hAnsi="Arial" w:cs="Arial"/>
          <w:sz w:val="24"/>
          <w:szCs w:val="24"/>
        </w:rPr>
        <w:t>experienced software developers and stakeholders from industry, academia, and R&amp;D organizations.</w:t>
      </w:r>
    </w:p>
    <w:p w:rsidR="00C62384" w:rsidRPr="005433AF" w:rsidRDefault="00C62384" w:rsidP="00C62384">
      <w:pPr>
        <w:jc w:val="both"/>
        <w:rPr>
          <w:rFonts w:ascii="Arial" w:hAnsi="Arial" w:cs="Arial"/>
          <w:sz w:val="24"/>
          <w:szCs w:val="24"/>
        </w:rPr>
      </w:pPr>
      <w:r w:rsidRPr="00972F6F">
        <w:rPr>
          <w:rFonts w:ascii="Arial" w:hAnsi="Arial" w:cs="Arial"/>
          <w:b/>
          <w:bCs/>
          <w:sz w:val="24"/>
          <w:szCs w:val="24"/>
        </w:rPr>
        <w:t>b. Launch and Promotion:</w:t>
      </w:r>
      <w:r w:rsidRPr="005433AF">
        <w:rPr>
          <w:rFonts w:ascii="Arial" w:hAnsi="Arial" w:cs="Arial"/>
          <w:sz w:val="24"/>
          <w:szCs w:val="24"/>
        </w:rPr>
        <w:t xml:space="preserve"> A comprehensive launch strategy will promote the platform among relevant stakeholders through awareness campaigns, webinars, and </w:t>
      </w:r>
      <w:r>
        <w:rPr>
          <w:rFonts w:ascii="Arial" w:hAnsi="Arial" w:cs="Arial"/>
          <w:sz w:val="24"/>
          <w:szCs w:val="24"/>
        </w:rPr>
        <w:t xml:space="preserve">virtual </w:t>
      </w:r>
      <w:r w:rsidRPr="005433AF">
        <w:rPr>
          <w:rFonts w:ascii="Arial" w:hAnsi="Arial" w:cs="Arial"/>
          <w:sz w:val="24"/>
          <w:szCs w:val="24"/>
        </w:rPr>
        <w:t>workshops.</w:t>
      </w:r>
    </w:p>
    <w:p w:rsidR="00C62384" w:rsidRPr="005433AF" w:rsidRDefault="00C62384" w:rsidP="00C62384">
      <w:pPr>
        <w:jc w:val="both"/>
        <w:rPr>
          <w:rFonts w:ascii="Arial" w:hAnsi="Arial" w:cs="Arial"/>
          <w:sz w:val="24"/>
          <w:szCs w:val="24"/>
        </w:rPr>
      </w:pPr>
      <w:r w:rsidRPr="00972F6F">
        <w:rPr>
          <w:rFonts w:ascii="Arial" w:hAnsi="Arial" w:cs="Arial"/>
          <w:b/>
          <w:bCs/>
          <w:sz w:val="24"/>
          <w:szCs w:val="24"/>
        </w:rPr>
        <w:t>c. Capacity Building:</w:t>
      </w:r>
      <w:r w:rsidRPr="005433AF">
        <w:rPr>
          <w:rFonts w:ascii="Arial" w:hAnsi="Arial" w:cs="Arial"/>
          <w:sz w:val="24"/>
          <w:szCs w:val="24"/>
        </w:rPr>
        <w:t xml:space="preserve"> </w:t>
      </w:r>
      <w:r>
        <w:rPr>
          <w:rFonts w:ascii="Arial" w:hAnsi="Arial" w:cs="Arial"/>
          <w:sz w:val="24"/>
          <w:szCs w:val="24"/>
        </w:rPr>
        <w:t xml:space="preserve">Virtual </w:t>
      </w:r>
      <w:r w:rsidRPr="005433AF">
        <w:rPr>
          <w:rFonts w:ascii="Arial" w:hAnsi="Arial" w:cs="Arial"/>
          <w:sz w:val="24"/>
          <w:szCs w:val="24"/>
        </w:rPr>
        <w:t>Training programs will familiarize users with the platform's features and functionalities, empowering them to leverage its full potential for collaboration.</w:t>
      </w:r>
    </w:p>
    <w:p w:rsidR="00C62384" w:rsidRPr="005433AF" w:rsidRDefault="00C62384" w:rsidP="00C62384">
      <w:pPr>
        <w:jc w:val="both"/>
        <w:rPr>
          <w:rFonts w:ascii="Arial" w:hAnsi="Arial" w:cs="Arial"/>
          <w:sz w:val="24"/>
          <w:szCs w:val="24"/>
        </w:rPr>
      </w:pPr>
      <w:r w:rsidRPr="00972F6F">
        <w:rPr>
          <w:rFonts w:ascii="Arial" w:hAnsi="Arial" w:cs="Arial"/>
          <w:b/>
          <w:bCs/>
          <w:sz w:val="24"/>
          <w:szCs w:val="24"/>
        </w:rPr>
        <w:t>d. Continuous Improvement:</w:t>
      </w:r>
      <w:r w:rsidRPr="005433AF">
        <w:rPr>
          <w:rFonts w:ascii="Arial" w:hAnsi="Arial" w:cs="Arial"/>
          <w:sz w:val="24"/>
          <w:szCs w:val="24"/>
        </w:rPr>
        <w:t xml:space="preserve"> Regular updates and enhancements based on user feedback and emerging trends will ensure the platform remains relevant and effective.</w:t>
      </w:r>
    </w:p>
    <w:p w:rsidR="00C62384" w:rsidRPr="00972F6F" w:rsidRDefault="00C62384" w:rsidP="00C62384">
      <w:pPr>
        <w:jc w:val="both"/>
        <w:rPr>
          <w:rFonts w:ascii="Arial" w:hAnsi="Arial" w:cs="Arial"/>
          <w:b/>
          <w:bCs/>
          <w:sz w:val="24"/>
          <w:szCs w:val="24"/>
        </w:rPr>
      </w:pPr>
      <w:r w:rsidRPr="00972F6F">
        <w:rPr>
          <w:rFonts w:ascii="Arial" w:hAnsi="Arial" w:cs="Arial"/>
          <w:b/>
          <w:bCs/>
          <w:sz w:val="24"/>
          <w:szCs w:val="24"/>
        </w:rPr>
        <w:t>Monitoring and Evaluation:</w:t>
      </w:r>
    </w:p>
    <w:p w:rsidR="00C62384" w:rsidRPr="005433AF" w:rsidRDefault="00C62384" w:rsidP="00C62384">
      <w:pPr>
        <w:jc w:val="both"/>
        <w:rPr>
          <w:rFonts w:ascii="Arial" w:hAnsi="Arial" w:cs="Arial"/>
          <w:sz w:val="24"/>
          <w:szCs w:val="24"/>
        </w:rPr>
      </w:pPr>
      <w:r w:rsidRPr="00972F6F">
        <w:rPr>
          <w:rFonts w:ascii="Arial" w:hAnsi="Arial" w:cs="Arial"/>
          <w:b/>
          <w:bCs/>
          <w:sz w:val="24"/>
          <w:szCs w:val="24"/>
        </w:rPr>
        <w:t>a. Performance Metrics:</w:t>
      </w:r>
      <w:r w:rsidRPr="005433AF">
        <w:rPr>
          <w:rFonts w:ascii="Arial" w:hAnsi="Arial" w:cs="Arial"/>
          <w:sz w:val="24"/>
          <w:szCs w:val="24"/>
        </w:rPr>
        <w:t xml:space="preserve"> Key performance indicators (KPIs) will assess the platform's effectiveness in facilitating collaborations, driving innovation, and achieving tangible outcomes.</w:t>
      </w:r>
    </w:p>
    <w:p w:rsidR="00C62384" w:rsidRPr="005433AF" w:rsidRDefault="00C62384" w:rsidP="00C62384">
      <w:pPr>
        <w:jc w:val="both"/>
        <w:rPr>
          <w:rFonts w:ascii="Arial" w:hAnsi="Arial" w:cs="Arial"/>
          <w:sz w:val="24"/>
          <w:szCs w:val="24"/>
        </w:rPr>
      </w:pPr>
      <w:r w:rsidRPr="00972F6F">
        <w:rPr>
          <w:rFonts w:ascii="Arial" w:hAnsi="Arial" w:cs="Arial"/>
          <w:b/>
          <w:bCs/>
          <w:sz w:val="24"/>
          <w:szCs w:val="24"/>
        </w:rPr>
        <w:t>b. Administrative Monitoring:</w:t>
      </w:r>
      <w:r w:rsidRPr="005433AF">
        <w:rPr>
          <w:rFonts w:ascii="Arial" w:hAnsi="Arial" w:cs="Arial"/>
          <w:sz w:val="24"/>
          <w:szCs w:val="24"/>
        </w:rPr>
        <w:t xml:space="preserve"> Real-time monitoring of platform activities, user engagement metrics, and performance indicators will enable efficient administration and optimization.</w:t>
      </w:r>
    </w:p>
    <w:p w:rsidR="00C62384" w:rsidRPr="005433AF" w:rsidRDefault="00C62384" w:rsidP="00C62384">
      <w:pPr>
        <w:jc w:val="both"/>
        <w:rPr>
          <w:rFonts w:ascii="Arial" w:hAnsi="Arial" w:cs="Arial"/>
          <w:sz w:val="24"/>
          <w:szCs w:val="24"/>
        </w:rPr>
      </w:pPr>
      <w:r w:rsidRPr="00972F6F">
        <w:rPr>
          <w:rFonts w:ascii="Arial" w:hAnsi="Arial" w:cs="Arial"/>
          <w:b/>
          <w:bCs/>
          <w:sz w:val="24"/>
          <w:szCs w:val="24"/>
        </w:rPr>
        <w:t>c. Impact Assessment:</w:t>
      </w:r>
      <w:r w:rsidRPr="005433AF">
        <w:rPr>
          <w:rFonts w:ascii="Arial" w:hAnsi="Arial" w:cs="Arial"/>
          <w:sz w:val="24"/>
          <w:szCs w:val="24"/>
        </w:rPr>
        <w:t xml:space="preserve"> Periodic assessments will evaluate the platform's contribution to sectoral growth, competitiveness, and innovation in the chemicals and petrochemicals sectors.</w:t>
      </w:r>
    </w:p>
    <w:p w:rsidR="00C62384" w:rsidRDefault="00C62384" w:rsidP="00C62384">
      <w:pPr>
        <w:jc w:val="both"/>
        <w:rPr>
          <w:rFonts w:ascii="Arial" w:hAnsi="Arial" w:cs="Arial"/>
          <w:sz w:val="24"/>
          <w:szCs w:val="24"/>
        </w:rPr>
      </w:pPr>
      <w:r w:rsidRPr="006771DD">
        <w:rPr>
          <w:rFonts w:ascii="Arial" w:hAnsi="Arial" w:cs="Arial"/>
          <w:b/>
          <w:bCs/>
          <w:sz w:val="24"/>
          <w:szCs w:val="24"/>
        </w:rPr>
        <w:t>Outcome:</w:t>
      </w:r>
      <w:r>
        <w:rPr>
          <w:rFonts w:ascii="Arial" w:hAnsi="Arial" w:cs="Arial"/>
          <w:sz w:val="24"/>
          <w:szCs w:val="24"/>
        </w:rPr>
        <w:t xml:space="preserve"> </w:t>
      </w:r>
      <w:r w:rsidRPr="005433AF">
        <w:rPr>
          <w:rFonts w:ascii="Arial" w:hAnsi="Arial" w:cs="Arial"/>
          <w:sz w:val="24"/>
          <w:szCs w:val="24"/>
        </w:rPr>
        <w:t>The proposed platform represents a significant advancement in fostering collaboration between industry, academia, and R&amp;D organizations in the chemicals and petrochemicals sectors. By facilitating technology matchmaking, providing support services, and enabling monitoring, the platform will empower stakeholders to leverage their collective expertise and resources for mutual benefit and national development.</w:t>
      </w:r>
    </w:p>
    <w:p w:rsidR="00C62384" w:rsidRDefault="00C62384" w:rsidP="00C62384">
      <w:pPr>
        <w:jc w:val="center"/>
        <w:rPr>
          <w:rFonts w:ascii="Arial" w:hAnsi="Arial" w:cs="Arial"/>
          <w:sz w:val="24"/>
          <w:szCs w:val="24"/>
        </w:rPr>
      </w:pPr>
      <w:r>
        <w:rPr>
          <w:rFonts w:ascii="Arial" w:hAnsi="Arial" w:cs="Arial"/>
          <w:sz w:val="24"/>
          <w:szCs w:val="24"/>
        </w:rPr>
        <w:t>*************</w:t>
      </w:r>
    </w:p>
    <w:p w:rsidR="00036A86" w:rsidRDefault="00036A86"/>
    <w:sectPr w:rsidR="00036A86" w:rsidSect="00D20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84"/>
    <w:rsid w:val="00036A86"/>
    <w:rsid w:val="00C62384"/>
    <w:rsid w:val="00D20F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FD97B-4841-4AF1-A9FB-32C9732F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Misra</dc:creator>
  <cp:keywords/>
  <dc:description/>
  <cp:lastModifiedBy>Rohit Misra</cp:lastModifiedBy>
  <cp:revision>1</cp:revision>
  <dcterms:created xsi:type="dcterms:W3CDTF">2024-04-25T05:37:00Z</dcterms:created>
  <dcterms:modified xsi:type="dcterms:W3CDTF">2024-04-25T05:38:00Z</dcterms:modified>
</cp:coreProperties>
</file>