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5F9F6" w14:textId="77777777" w:rsidR="00F102DE" w:rsidRPr="00C826BE" w:rsidRDefault="00F102DE" w:rsidP="00F102DE">
      <w:pPr>
        <w:spacing w:after="0" w:line="240" w:lineRule="auto"/>
        <w:jc w:val="center"/>
        <w:rPr>
          <w:rFonts w:ascii="Amasis MT Pro Medium" w:hAnsi="Amasis MT Pro Medium" w:cs="Arial"/>
          <w:b/>
          <w:bCs/>
          <w:color w:val="000000" w:themeColor="text1"/>
          <w:sz w:val="28"/>
          <w:szCs w:val="28"/>
          <w:lang w:val="en-GB" w:bidi="hi-IN"/>
        </w:rPr>
      </w:pPr>
      <w:r w:rsidRPr="00C826BE">
        <w:rPr>
          <w:rFonts w:ascii="Amasis MT Pro Medium" w:hAnsi="Amasis MT Pro Medium" w:cs="Arial"/>
          <w:b/>
          <w:bCs/>
          <w:color w:val="000000" w:themeColor="text1"/>
          <w:sz w:val="28"/>
          <w:szCs w:val="28"/>
          <w:lang w:val="en-GB" w:bidi="hi-IN"/>
        </w:rPr>
        <w:t xml:space="preserve">Workshop on </w:t>
      </w:r>
      <w:bookmarkStart w:id="0" w:name="_Hlk139972991"/>
      <w:r w:rsidRPr="00C826BE">
        <w:rPr>
          <w:rFonts w:ascii="Amasis MT Pro Medium" w:hAnsi="Amasis MT Pro Medium" w:cs="Arial"/>
          <w:b/>
          <w:bCs/>
          <w:color w:val="000000" w:themeColor="text1"/>
          <w:sz w:val="28"/>
          <w:szCs w:val="28"/>
          <w:lang w:val="en-GB" w:bidi="hi-IN"/>
        </w:rPr>
        <w:t>Growing Opportunities from Free Trade Agreements – An Industry Perspective</w:t>
      </w:r>
    </w:p>
    <w:p w14:paraId="74B33A71" w14:textId="77777777" w:rsidR="00F102DE" w:rsidRPr="00B66645" w:rsidRDefault="00F102DE" w:rsidP="00F102DE">
      <w:pPr>
        <w:spacing w:after="0" w:line="240" w:lineRule="auto"/>
        <w:jc w:val="center"/>
        <w:rPr>
          <w:rFonts w:ascii="Amasis MT Pro Medium" w:hAnsi="Amasis MT Pro Medium" w:cs="Arial"/>
          <w:b/>
          <w:bCs/>
          <w:color w:val="000000" w:themeColor="text1"/>
          <w:sz w:val="32"/>
          <w:szCs w:val="32"/>
          <w:lang w:val="en-GB" w:bidi="hi-IN"/>
        </w:rPr>
      </w:pPr>
    </w:p>
    <w:bookmarkEnd w:id="0"/>
    <w:p w14:paraId="1AD5E65B" w14:textId="47A6FB93" w:rsidR="00F102DE" w:rsidRDefault="00F102DE" w:rsidP="00F102DE">
      <w:pPr>
        <w:spacing w:after="120" w:line="240" w:lineRule="auto"/>
        <w:jc w:val="center"/>
        <w:rPr>
          <w:rFonts w:ascii="Amasis MT Pro Medium" w:hAnsi="Amasis MT Pro Medium" w:cs="Arial"/>
          <w:b/>
          <w:bCs/>
          <w:sz w:val="24"/>
          <w:szCs w:val="24"/>
          <w:lang w:val="en-GB" w:bidi="hi-IN"/>
        </w:rPr>
      </w:pPr>
      <w:r>
        <w:rPr>
          <w:rFonts w:ascii="Amasis MT Pro Medium" w:hAnsi="Amasis MT Pro Medium" w:cs="Arial"/>
          <w:b/>
          <w:bCs/>
          <w:sz w:val="24"/>
          <w:szCs w:val="24"/>
          <w:lang w:val="en-GB" w:bidi="hi-IN"/>
        </w:rPr>
        <w:t>24</w:t>
      </w:r>
      <w:r w:rsidRPr="00F102DE">
        <w:rPr>
          <w:rFonts w:ascii="Amasis MT Pro Medium" w:hAnsi="Amasis MT Pro Medium" w:cs="Arial"/>
          <w:b/>
          <w:bCs/>
          <w:sz w:val="24"/>
          <w:szCs w:val="24"/>
          <w:vertAlign w:val="superscript"/>
          <w:lang w:val="en-GB" w:bidi="hi-IN"/>
        </w:rPr>
        <w:t>th</w:t>
      </w:r>
      <w:r>
        <w:rPr>
          <w:rFonts w:ascii="Amasis MT Pro Medium" w:hAnsi="Amasis MT Pro Medium" w:cs="Arial"/>
          <w:b/>
          <w:bCs/>
          <w:sz w:val="24"/>
          <w:szCs w:val="24"/>
          <w:lang w:val="en-GB" w:bidi="hi-IN"/>
        </w:rPr>
        <w:t xml:space="preserve"> June 2025</w:t>
      </w:r>
    </w:p>
    <w:p w14:paraId="1AF2FAB7" w14:textId="0C9745AB" w:rsidR="00F102DE" w:rsidRDefault="00F102DE" w:rsidP="00F102DE">
      <w:pPr>
        <w:spacing w:after="120" w:line="240" w:lineRule="auto"/>
        <w:jc w:val="center"/>
        <w:rPr>
          <w:rFonts w:ascii="Amasis MT Pro Medium" w:hAnsi="Amasis MT Pro Medium" w:cs="Arial"/>
          <w:b/>
          <w:bCs/>
          <w:sz w:val="24"/>
          <w:szCs w:val="24"/>
          <w:lang w:val="en-GB" w:bidi="hi-IN"/>
        </w:rPr>
      </w:pPr>
      <w:r>
        <w:rPr>
          <w:rFonts w:ascii="Amasis MT Pro Medium" w:hAnsi="Amasis MT Pro Medium" w:cs="Arial"/>
          <w:b/>
          <w:bCs/>
          <w:sz w:val="24"/>
          <w:szCs w:val="24"/>
          <w:lang w:val="en-GB" w:bidi="hi-IN"/>
        </w:rPr>
        <w:t>Jaipur</w:t>
      </w:r>
    </w:p>
    <w:p w14:paraId="76890728" w14:textId="77777777" w:rsidR="00F102DE" w:rsidRPr="00C826BE" w:rsidRDefault="00F102DE" w:rsidP="00F102DE">
      <w:pPr>
        <w:spacing w:after="0" w:line="240" w:lineRule="auto"/>
        <w:jc w:val="center"/>
        <w:rPr>
          <w:rFonts w:ascii="Arial" w:hAnsi="Arial" w:cs="Arial"/>
          <w:b/>
          <w:bCs/>
          <w:sz w:val="24"/>
          <w:szCs w:val="24"/>
          <w:lang w:val="en-GB" w:bidi="hi-IN"/>
        </w:rPr>
      </w:pPr>
      <w:r w:rsidRPr="00C826BE">
        <w:rPr>
          <w:rFonts w:ascii="Arial" w:hAnsi="Arial" w:cs="Arial"/>
          <w:b/>
          <w:bCs/>
          <w:sz w:val="24"/>
          <w:szCs w:val="24"/>
          <w:lang w:val="en-GB" w:bidi="hi-IN"/>
        </w:rPr>
        <w:t>Program</w:t>
      </w:r>
      <w:r>
        <w:rPr>
          <w:rFonts w:ascii="Arial" w:hAnsi="Arial" w:cs="Arial"/>
          <w:b/>
          <w:bCs/>
          <w:sz w:val="24"/>
          <w:szCs w:val="24"/>
          <w:lang w:val="en-GB" w:bidi="hi-IN"/>
        </w:rPr>
        <w:t>me</w:t>
      </w:r>
    </w:p>
    <w:tbl>
      <w:tblPr>
        <w:tblStyle w:val="PlainTable5"/>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2125"/>
        <w:gridCol w:w="6494"/>
        <w:gridCol w:w="15"/>
      </w:tblGrid>
      <w:tr w:rsidR="00F102DE" w:rsidRPr="00231CE1" w14:paraId="322FE6A4" w14:textId="77777777" w:rsidTr="00095100">
        <w:trPr>
          <w:gridAfter w:val="1"/>
          <w:cnfStyle w:val="100000000000" w:firstRow="1" w:lastRow="0" w:firstColumn="0" w:lastColumn="0" w:oddVBand="0" w:evenVBand="0" w:oddHBand="0" w:evenHBand="0" w:firstRowFirstColumn="0" w:firstRowLastColumn="0" w:lastRowFirstColumn="0" w:lastRowLastColumn="0"/>
          <w:wAfter w:w="7" w:type="pct"/>
          <w:trHeight w:val="368"/>
        </w:trPr>
        <w:tc>
          <w:tcPr>
            <w:cnfStyle w:val="001000000100" w:firstRow="0" w:lastRow="0" w:firstColumn="1" w:lastColumn="0" w:oddVBand="0" w:evenVBand="0" w:oddHBand="0" w:evenHBand="0" w:firstRowFirstColumn="1" w:firstRowLastColumn="0" w:lastRowFirstColumn="0" w:lastRowLastColumn="0"/>
            <w:tcW w:w="933" w:type="pct"/>
            <w:tcBorders>
              <w:bottom w:val="none" w:sz="0" w:space="0" w:color="auto"/>
              <w:right w:val="none" w:sz="0" w:space="0" w:color="auto"/>
            </w:tcBorders>
            <w:shd w:val="clear" w:color="auto" w:fill="F2D2FE"/>
            <w:vAlign w:val="center"/>
          </w:tcPr>
          <w:p w14:paraId="01E49115" w14:textId="77777777" w:rsidR="00F102DE" w:rsidRPr="00231CE1" w:rsidRDefault="00F102DE" w:rsidP="00095100">
            <w:pPr>
              <w:spacing w:before="120"/>
              <w:jc w:val="center"/>
              <w:rPr>
                <w:rFonts w:ascii="Arial" w:hAnsi="Arial" w:cs="Arial"/>
                <w:b/>
                <w:bCs/>
                <w:sz w:val="20"/>
                <w:szCs w:val="20"/>
                <w:lang w:val="en-GB"/>
              </w:rPr>
            </w:pPr>
            <w:r w:rsidRPr="00231CE1">
              <w:rPr>
                <w:rFonts w:ascii="Arial" w:hAnsi="Arial" w:cs="Arial"/>
                <w:b/>
                <w:bCs/>
                <w:sz w:val="20"/>
                <w:szCs w:val="20"/>
                <w:lang w:val="en-GB"/>
              </w:rPr>
              <w:t>1000 – 1030 Hrs</w:t>
            </w:r>
          </w:p>
        </w:tc>
        <w:tc>
          <w:tcPr>
            <w:tcW w:w="4060" w:type="pct"/>
            <w:gridSpan w:val="2"/>
            <w:tcBorders>
              <w:bottom w:val="none" w:sz="0" w:space="0" w:color="auto"/>
            </w:tcBorders>
            <w:shd w:val="clear" w:color="auto" w:fill="F2D2FE"/>
            <w:vAlign w:val="center"/>
          </w:tcPr>
          <w:p w14:paraId="389E765F" w14:textId="77777777" w:rsidR="00F102DE" w:rsidRPr="00231CE1" w:rsidRDefault="00F102DE" w:rsidP="00095100">
            <w:pPr>
              <w:spacing w:before="120"/>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231CE1">
              <w:rPr>
                <w:rFonts w:ascii="Arial" w:hAnsi="Arial" w:cs="Arial"/>
                <w:b/>
                <w:bCs/>
                <w:sz w:val="20"/>
                <w:szCs w:val="20"/>
                <w:lang w:val="en-GB"/>
              </w:rPr>
              <w:t>Registration &amp; Tea / Coffee</w:t>
            </w:r>
          </w:p>
        </w:tc>
      </w:tr>
      <w:tr w:rsidR="00F102DE" w:rsidRPr="00231CE1" w14:paraId="1A6E209F" w14:textId="77777777" w:rsidTr="00095100">
        <w:trPr>
          <w:gridAfter w:val="1"/>
          <w:cnfStyle w:val="000000100000" w:firstRow="0" w:lastRow="0" w:firstColumn="0" w:lastColumn="0" w:oddVBand="0" w:evenVBand="0" w:oddHBand="1" w:evenHBand="0" w:firstRowFirstColumn="0" w:firstRowLastColumn="0" w:lastRowFirstColumn="0" w:lastRowLastColumn="0"/>
          <w:wAfter w:w="7" w:type="pct"/>
          <w:trHeight w:val="680"/>
        </w:trPr>
        <w:tc>
          <w:tcPr>
            <w:cnfStyle w:val="001000000000" w:firstRow="0" w:lastRow="0" w:firstColumn="1" w:lastColumn="0" w:oddVBand="0" w:evenVBand="0" w:oddHBand="0" w:evenHBand="0" w:firstRowFirstColumn="0" w:firstRowLastColumn="0" w:lastRowFirstColumn="0" w:lastRowLastColumn="0"/>
            <w:tcW w:w="933" w:type="pct"/>
            <w:tcBorders>
              <w:right w:val="none" w:sz="0" w:space="0" w:color="auto"/>
            </w:tcBorders>
            <w:vAlign w:val="center"/>
          </w:tcPr>
          <w:p w14:paraId="72B00109" w14:textId="77777777" w:rsidR="00F102DE" w:rsidRPr="00231CE1" w:rsidRDefault="00F102DE" w:rsidP="00095100">
            <w:pPr>
              <w:spacing w:before="120"/>
              <w:jc w:val="center"/>
              <w:rPr>
                <w:rFonts w:ascii="Arial" w:hAnsi="Arial" w:cs="Arial"/>
                <w:b/>
                <w:bCs/>
                <w:sz w:val="20"/>
                <w:szCs w:val="20"/>
                <w:lang w:val="en-GB"/>
              </w:rPr>
            </w:pPr>
            <w:r w:rsidRPr="00231CE1">
              <w:rPr>
                <w:rFonts w:ascii="Arial" w:hAnsi="Arial" w:cs="Arial"/>
                <w:b/>
                <w:bCs/>
                <w:sz w:val="20"/>
                <w:szCs w:val="20"/>
                <w:lang w:val="en-GB"/>
              </w:rPr>
              <w:t xml:space="preserve">1030 </w:t>
            </w:r>
            <w:r w:rsidRPr="00231CE1">
              <w:rPr>
                <w:rFonts w:ascii="Arial" w:hAnsi="Arial" w:cs="Arial"/>
                <w:b/>
                <w:bCs/>
                <w:sz w:val="20"/>
                <w:szCs w:val="20"/>
              </w:rPr>
              <w:t xml:space="preserve">– </w:t>
            </w:r>
            <w:r w:rsidRPr="00231CE1">
              <w:rPr>
                <w:rFonts w:ascii="Arial" w:hAnsi="Arial" w:cs="Arial"/>
                <w:b/>
                <w:bCs/>
                <w:sz w:val="20"/>
                <w:szCs w:val="20"/>
                <w:lang w:val="en-GB"/>
              </w:rPr>
              <w:t>1035 Hrs</w:t>
            </w:r>
          </w:p>
        </w:tc>
        <w:tc>
          <w:tcPr>
            <w:tcW w:w="1001" w:type="pct"/>
            <w:vAlign w:val="center"/>
          </w:tcPr>
          <w:p w14:paraId="65249FD7" w14:textId="77777777" w:rsidR="00F102DE" w:rsidRPr="00231CE1" w:rsidRDefault="00F102DE" w:rsidP="00095100">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31CE1">
              <w:rPr>
                <w:rFonts w:ascii="Arial" w:hAnsi="Arial" w:cs="Arial"/>
                <w:sz w:val="20"/>
                <w:szCs w:val="20"/>
                <w:lang w:val="en-GB"/>
              </w:rPr>
              <w:t xml:space="preserve">Welcome Remarks </w:t>
            </w:r>
          </w:p>
        </w:tc>
        <w:tc>
          <w:tcPr>
            <w:tcW w:w="3059" w:type="pct"/>
            <w:vAlign w:val="center"/>
          </w:tcPr>
          <w:p w14:paraId="4914F8C3" w14:textId="77777777" w:rsidR="00F102DE" w:rsidRPr="00C444A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C444A1">
              <w:rPr>
                <w:rFonts w:ascii="Arial" w:hAnsi="Arial" w:cs="Arial"/>
                <w:b/>
                <w:bCs/>
                <w:sz w:val="20"/>
                <w:szCs w:val="20"/>
                <w:lang w:val="en-GB"/>
              </w:rPr>
              <w:t>Dr Pritam Banerjee</w:t>
            </w:r>
          </w:p>
          <w:p w14:paraId="44981BC5" w14:textId="77777777" w:rsidR="00F102DE" w:rsidRPr="00C444A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C444A1">
              <w:rPr>
                <w:rFonts w:ascii="Arial" w:hAnsi="Arial" w:cs="Arial"/>
                <w:b/>
                <w:bCs/>
                <w:sz w:val="20"/>
                <w:szCs w:val="20"/>
                <w:lang w:val="en-GB"/>
              </w:rPr>
              <w:t>Professor and Head, Centre for WTO Studies, IIFT</w:t>
            </w:r>
          </w:p>
        </w:tc>
      </w:tr>
      <w:tr w:rsidR="00F102DE" w:rsidRPr="00231CE1" w14:paraId="06593DB6" w14:textId="77777777" w:rsidTr="00095100">
        <w:trPr>
          <w:gridAfter w:val="1"/>
          <w:wAfter w:w="7" w:type="pct"/>
          <w:trHeight w:val="655"/>
        </w:trPr>
        <w:tc>
          <w:tcPr>
            <w:cnfStyle w:val="001000000000" w:firstRow="0" w:lastRow="0" w:firstColumn="1" w:lastColumn="0" w:oddVBand="0" w:evenVBand="0" w:oddHBand="0" w:evenHBand="0" w:firstRowFirstColumn="0" w:firstRowLastColumn="0" w:lastRowFirstColumn="0" w:lastRowLastColumn="0"/>
            <w:tcW w:w="933" w:type="pct"/>
            <w:vAlign w:val="center"/>
          </w:tcPr>
          <w:p w14:paraId="0DE63541" w14:textId="77777777" w:rsidR="00F102DE" w:rsidRPr="00231CE1" w:rsidRDefault="00F102DE" w:rsidP="00095100">
            <w:pPr>
              <w:spacing w:before="120"/>
              <w:jc w:val="center"/>
              <w:rPr>
                <w:rFonts w:ascii="Arial" w:hAnsi="Arial" w:cs="Arial"/>
                <w:b/>
                <w:bCs/>
                <w:sz w:val="20"/>
                <w:szCs w:val="20"/>
                <w:lang w:val="en-GB"/>
              </w:rPr>
            </w:pPr>
            <w:r w:rsidRPr="00231CE1">
              <w:rPr>
                <w:rFonts w:ascii="Arial" w:hAnsi="Arial" w:cs="Arial"/>
                <w:b/>
                <w:bCs/>
                <w:sz w:val="20"/>
                <w:szCs w:val="20"/>
                <w:lang w:val="en-GB"/>
              </w:rPr>
              <w:t>1035 – 1040 Hrs</w:t>
            </w:r>
          </w:p>
        </w:tc>
        <w:tc>
          <w:tcPr>
            <w:tcW w:w="1001" w:type="pct"/>
            <w:vAlign w:val="center"/>
          </w:tcPr>
          <w:p w14:paraId="5395A8A6" w14:textId="77777777" w:rsidR="00F102DE" w:rsidRPr="00231CE1" w:rsidRDefault="00F102DE" w:rsidP="00095100">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 xml:space="preserve">Context Setting </w:t>
            </w:r>
          </w:p>
        </w:tc>
        <w:tc>
          <w:tcPr>
            <w:tcW w:w="3059" w:type="pct"/>
            <w:vAlign w:val="center"/>
          </w:tcPr>
          <w:p w14:paraId="2F73BE53" w14:textId="77777777" w:rsidR="00F102DE" w:rsidRPr="00C444A1" w:rsidRDefault="00F102DE" w:rsidP="0009510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C444A1">
              <w:rPr>
                <w:rFonts w:ascii="Arial" w:hAnsi="Arial" w:cs="Arial"/>
                <w:b/>
                <w:bCs/>
                <w:sz w:val="20"/>
                <w:szCs w:val="20"/>
                <w:lang w:val="en-GB"/>
              </w:rPr>
              <w:t>Mr. Sumanta Chaudhuri, Principal Advisor, CII</w:t>
            </w:r>
          </w:p>
        </w:tc>
      </w:tr>
      <w:tr w:rsidR="00F102DE" w:rsidRPr="00231CE1" w14:paraId="2FF5C60F" w14:textId="77777777" w:rsidTr="00095100">
        <w:trPr>
          <w:gridAfter w:val="1"/>
          <w:cnfStyle w:val="000000100000" w:firstRow="0" w:lastRow="0" w:firstColumn="0" w:lastColumn="0" w:oddVBand="0" w:evenVBand="0" w:oddHBand="1" w:evenHBand="0" w:firstRowFirstColumn="0" w:firstRowLastColumn="0" w:lastRowFirstColumn="0" w:lastRowLastColumn="0"/>
          <w:wAfter w:w="7" w:type="pct"/>
          <w:trHeight w:val="653"/>
        </w:trPr>
        <w:tc>
          <w:tcPr>
            <w:cnfStyle w:val="001000000000" w:firstRow="0" w:lastRow="0" w:firstColumn="1" w:lastColumn="0" w:oddVBand="0" w:evenVBand="0" w:oddHBand="0" w:evenHBand="0" w:firstRowFirstColumn="0" w:firstRowLastColumn="0" w:lastRowFirstColumn="0" w:lastRowLastColumn="0"/>
            <w:tcW w:w="933" w:type="pct"/>
            <w:vAlign w:val="center"/>
          </w:tcPr>
          <w:p w14:paraId="28A13481" w14:textId="77777777" w:rsidR="00F102DE" w:rsidRPr="00231CE1" w:rsidRDefault="00F102DE" w:rsidP="00095100">
            <w:pPr>
              <w:spacing w:before="120"/>
              <w:jc w:val="center"/>
              <w:rPr>
                <w:rFonts w:ascii="Arial" w:hAnsi="Arial" w:cs="Arial"/>
                <w:b/>
                <w:bCs/>
                <w:sz w:val="20"/>
                <w:szCs w:val="20"/>
                <w:lang w:val="en-GB"/>
              </w:rPr>
            </w:pPr>
            <w:r w:rsidRPr="00231CE1">
              <w:rPr>
                <w:rFonts w:ascii="Arial" w:hAnsi="Arial" w:cs="Arial"/>
                <w:b/>
                <w:bCs/>
                <w:sz w:val="20"/>
                <w:szCs w:val="20"/>
                <w:lang w:val="en-GB"/>
              </w:rPr>
              <w:t>1040 – 1045 Hrs</w:t>
            </w:r>
          </w:p>
        </w:tc>
        <w:tc>
          <w:tcPr>
            <w:tcW w:w="1001" w:type="pct"/>
            <w:vAlign w:val="center"/>
          </w:tcPr>
          <w:p w14:paraId="4B67F3FB" w14:textId="77777777" w:rsidR="00F102DE" w:rsidRPr="00231CE1" w:rsidRDefault="00F102DE" w:rsidP="00095100">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31CE1">
              <w:rPr>
                <w:rFonts w:ascii="Arial" w:hAnsi="Arial" w:cs="Arial"/>
                <w:sz w:val="20"/>
                <w:szCs w:val="20"/>
                <w:lang w:val="en-GB"/>
              </w:rPr>
              <w:t>Address</w:t>
            </w:r>
          </w:p>
        </w:tc>
        <w:tc>
          <w:tcPr>
            <w:tcW w:w="3059" w:type="pct"/>
            <w:vAlign w:val="center"/>
          </w:tcPr>
          <w:p w14:paraId="3BE08908" w14:textId="67042DA3" w:rsidR="00F102DE" w:rsidRPr="00A70B3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highlight w:val="yellow"/>
                <w:lang w:val="en-GB"/>
              </w:rPr>
            </w:pPr>
            <w:r w:rsidRPr="00A70B31">
              <w:rPr>
                <w:rFonts w:ascii="Arial" w:hAnsi="Arial" w:cs="Arial"/>
                <w:b/>
                <w:bCs/>
                <w:sz w:val="20"/>
                <w:szCs w:val="20"/>
                <w:highlight w:val="yellow"/>
                <w:lang w:val="en-GB"/>
              </w:rPr>
              <w:t>Chairman, Rajasthan State</w:t>
            </w:r>
            <w:r w:rsidR="00992A94" w:rsidRPr="00A70B31">
              <w:rPr>
                <w:rFonts w:ascii="Arial" w:hAnsi="Arial" w:cs="Arial"/>
                <w:b/>
                <w:bCs/>
                <w:sz w:val="20"/>
                <w:szCs w:val="20"/>
                <w:highlight w:val="yellow"/>
                <w:lang w:val="en-GB"/>
              </w:rPr>
              <w:t xml:space="preserve"> Office</w:t>
            </w:r>
            <w:r w:rsidRPr="00A70B31">
              <w:rPr>
                <w:rFonts w:ascii="Arial" w:hAnsi="Arial" w:cs="Arial"/>
                <w:b/>
                <w:bCs/>
                <w:sz w:val="20"/>
                <w:szCs w:val="20"/>
                <w:highlight w:val="yellow"/>
                <w:lang w:val="en-GB"/>
              </w:rPr>
              <w:t>, CII</w:t>
            </w:r>
          </w:p>
        </w:tc>
      </w:tr>
      <w:tr w:rsidR="00F102DE" w:rsidRPr="00231CE1" w14:paraId="3DEDF998" w14:textId="77777777" w:rsidTr="00095100">
        <w:trPr>
          <w:gridAfter w:val="1"/>
          <w:wAfter w:w="7" w:type="pct"/>
          <w:trHeight w:val="653"/>
        </w:trPr>
        <w:tc>
          <w:tcPr>
            <w:cnfStyle w:val="001000000000" w:firstRow="0" w:lastRow="0" w:firstColumn="1" w:lastColumn="0" w:oddVBand="0" w:evenVBand="0" w:oddHBand="0" w:evenHBand="0" w:firstRowFirstColumn="0" w:firstRowLastColumn="0" w:lastRowFirstColumn="0" w:lastRowLastColumn="0"/>
            <w:tcW w:w="933" w:type="pct"/>
            <w:vAlign w:val="center"/>
          </w:tcPr>
          <w:p w14:paraId="02BBF23D" w14:textId="77777777" w:rsidR="00F102DE" w:rsidRPr="00231CE1" w:rsidRDefault="00F102DE" w:rsidP="00095100">
            <w:pPr>
              <w:spacing w:before="120"/>
              <w:jc w:val="center"/>
              <w:rPr>
                <w:rFonts w:ascii="Arial" w:hAnsi="Arial" w:cs="Arial"/>
                <w:b/>
                <w:bCs/>
                <w:sz w:val="20"/>
                <w:szCs w:val="20"/>
                <w:lang w:val="en-GB"/>
              </w:rPr>
            </w:pPr>
            <w:r w:rsidRPr="00231CE1">
              <w:rPr>
                <w:rFonts w:ascii="Arial" w:hAnsi="Arial" w:cs="Arial"/>
                <w:b/>
                <w:bCs/>
                <w:sz w:val="20"/>
                <w:szCs w:val="20"/>
                <w:lang w:val="en-GB"/>
              </w:rPr>
              <w:t>1045 – 1050 Hrs</w:t>
            </w:r>
          </w:p>
        </w:tc>
        <w:tc>
          <w:tcPr>
            <w:tcW w:w="1001" w:type="pct"/>
            <w:vAlign w:val="center"/>
          </w:tcPr>
          <w:p w14:paraId="7F48B7E4" w14:textId="77777777" w:rsidR="00F102DE" w:rsidRPr="00231CE1" w:rsidRDefault="00F102DE" w:rsidP="00095100">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31CE1">
              <w:rPr>
                <w:rFonts w:ascii="Arial" w:hAnsi="Arial" w:cs="Arial"/>
                <w:sz w:val="20"/>
                <w:szCs w:val="20"/>
                <w:lang w:val="en-GB"/>
              </w:rPr>
              <w:t>Address</w:t>
            </w:r>
          </w:p>
        </w:tc>
        <w:tc>
          <w:tcPr>
            <w:tcW w:w="3059" w:type="pct"/>
            <w:vAlign w:val="center"/>
          </w:tcPr>
          <w:p w14:paraId="24C53E26" w14:textId="0F64AF88" w:rsidR="00F102DE" w:rsidRPr="00C444A1" w:rsidRDefault="00F102DE" w:rsidP="0009510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C444A1">
              <w:rPr>
                <w:rFonts w:ascii="Arial" w:hAnsi="Arial" w:cs="Arial"/>
                <w:b/>
                <w:bCs/>
                <w:sz w:val="20"/>
                <w:szCs w:val="20"/>
              </w:rPr>
              <w:t>Shri</w:t>
            </w:r>
            <w:r w:rsidRPr="00C444A1">
              <w:rPr>
                <w:rFonts w:ascii="Arial" w:hAnsi="Arial" w:cs="Arial"/>
                <w:b/>
                <w:bCs/>
                <w:color w:val="000000"/>
                <w:sz w:val="20"/>
                <w:szCs w:val="20"/>
              </w:rPr>
              <w:t xml:space="preserve"> Sabyasachi Ray, Executive Director, GJEPC</w:t>
            </w:r>
          </w:p>
        </w:tc>
      </w:tr>
      <w:tr w:rsidR="00F102DE" w:rsidRPr="00231CE1" w14:paraId="22A391CB" w14:textId="77777777" w:rsidTr="00095100">
        <w:trPr>
          <w:gridAfter w:val="1"/>
          <w:cnfStyle w:val="000000100000" w:firstRow="0" w:lastRow="0" w:firstColumn="0" w:lastColumn="0" w:oddVBand="0" w:evenVBand="0" w:oddHBand="1" w:evenHBand="0" w:firstRowFirstColumn="0" w:firstRowLastColumn="0" w:lastRowFirstColumn="0" w:lastRowLastColumn="0"/>
          <w:wAfter w:w="7" w:type="pct"/>
          <w:trHeight w:val="653"/>
        </w:trPr>
        <w:tc>
          <w:tcPr>
            <w:cnfStyle w:val="001000000000" w:firstRow="0" w:lastRow="0" w:firstColumn="1" w:lastColumn="0" w:oddVBand="0" w:evenVBand="0" w:oddHBand="0" w:evenHBand="0" w:firstRowFirstColumn="0" w:firstRowLastColumn="0" w:lastRowFirstColumn="0" w:lastRowLastColumn="0"/>
            <w:tcW w:w="933" w:type="pct"/>
            <w:vAlign w:val="center"/>
          </w:tcPr>
          <w:p w14:paraId="6D8D0220" w14:textId="77777777" w:rsidR="00F102DE" w:rsidRPr="00231CE1" w:rsidRDefault="00F102DE" w:rsidP="00095100">
            <w:pPr>
              <w:spacing w:before="120"/>
              <w:jc w:val="center"/>
              <w:rPr>
                <w:rFonts w:ascii="Arial" w:hAnsi="Arial" w:cs="Arial"/>
                <w:b/>
                <w:bCs/>
                <w:sz w:val="20"/>
                <w:szCs w:val="20"/>
                <w:lang w:val="en-GB"/>
              </w:rPr>
            </w:pPr>
            <w:r w:rsidRPr="00231CE1">
              <w:rPr>
                <w:rFonts w:ascii="Arial" w:hAnsi="Arial" w:cs="Arial"/>
                <w:b/>
                <w:bCs/>
                <w:sz w:val="20"/>
                <w:szCs w:val="20"/>
                <w:lang w:val="en-GB"/>
              </w:rPr>
              <w:t>1050 – 1055 Hrs</w:t>
            </w:r>
          </w:p>
        </w:tc>
        <w:tc>
          <w:tcPr>
            <w:tcW w:w="1001" w:type="pct"/>
            <w:vAlign w:val="center"/>
          </w:tcPr>
          <w:p w14:paraId="55977185" w14:textId="77777777" w:rsidR="00F102DE" w:rsidRPr="00231CE1" w:rsidRDefault="00F102DE" w:rsidP="00095100">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 xml:space="preserve">Address </w:t>
            </w:r>
          </w:p>
        </w:tc>
        <w:tc>
          <w:tcPr>
            <w:tcW w:w="3059" w:type="pct"/>
            <w:vAlign w:val="center"/>
          </w:tcPr>
          <w:p w14:paraId="283C0BF6" w14:textId="0E55C037" w:rsidR="00F102DE" w:rsidRPr="00C444A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C444A1">
              <w:rPr>
                <w:rFonts w:ascii="Arial" w:hAnsi="Arial" w:cs="Arial"/>
                <w:b/>
                <w:bCs/>
                <w:sz w:val="20"/>
                <w:szCs w:val="20"/>
                <w:lang w:val="en-GB"/>
              </w:rPr>
              <w:t xml:space="preserve">Senior Representative from </w:t>
            </w:r>
            <w:r w:rsidR="00992A94" w:rsidRPr="00C444A1">
              <w:rPr>
                <w:rFonts w:ascii="Arial" w:hAnsi="Arial" w:cs="Arial"/>
                <w:b/>
                <w:bCs/>
                <w:sz w:val="20"/>
                <w:szCs w:val="20"/>
                <w:lang w:val="en-GB"/>
              </w:rPr>
              <w:t>CHEMEXCIL</w:t>
            </w:r>
            <w:r w:rsidRPr="00C444A1">
              <w:rPr>
                <w:rFonts w:ascii="Arial" w:hAnsi="Arial" w:cs="Arial"/>
                <w:b/>
                <w:bCs/>
                <w:sz w:val="20"/>
                <w:szCs w:val="20"/>
                <w:lang w:val="en-GB"/>
              </w:rPr>
              <w:t xml:space="preserve"> </w:t>
            </w:r>
          </w:p>
        </w:tc>
      </w:tr>
      <w:tr w:rsidR="00F102DE" w:rsidRPr="00231CE1" w14:paraId="0A156582" w14:textId="77777777" w:rsidTr="00095100">
        <w:trPr>
          <w:gridAfter w:val="1"/>
          <w:wAfter w:w="7" w:type="pct"/>
          <w:trHeight w:val="690"/>
        </w:trPr>
        <w:tc>
          <w:tcPr>
            <w:cnfStyle w:val="001000000000" w:firstRow="0" w:lastRow="0" w:firstColumn="1" w:lastColumn="0" w:oddVBand="0" w:evenVBand="0" w:oddHBand="0" w:evenHBand="0" w:firstRowFirstColumn="0" w:firstRowLastColumn="0" w:lastRowFirstColumn="0" w:lastRowLastColumn="0"/>
            <w:tcW w:w="933" w:type="pct"/>
            <w:vAlign w:val="center"/>
          </w:tcPr>
          <w:p w14:paraId="781CDFC6" w14:textId="77777777" w:rsidR="00F102DE" w:rsidRPr="00231CE1" w:rsidRDefault="00F102DE" w:rsidP="00095100">
            <w:pPr>
              <w:spacing w:before="120"/>
              <w:jc w:val="center"/>
              <w:rPr>
                <w:rFonts w:ascii="Arial" w:hAnsi="Arial" w:cs="Arial"/>
                <w:b/>
                <w:bCs/>
                <w:sz w:val="20"/>
                <w:szCs w:val="20"/>
                <w:lang w:val="en-GB"/>
              </w:rPr>
            </w:pPr>
            <w:r w:rsidRPr="00231CE1">
              <w:rPr>
                <w:rFonts w:ascii="Arial" w:hAnsi="Arial" w:cs="Arial"/>
                <w:b/>
                <w:bCs/>
                <w:sz w:val="20"/>
                <w:szCs w:val="20"/>
                <w:lang w:val="en-GB"/>
              </w:rPr>
              <w:t>1055 –1100 Hrs</w:t>
            </w:r>
          </w:p>
        </w:tc>
        <w:tc>
          <w:tcPr>
            <w:tcW w:w="1001" w:type="pct"/>
            <w:vAlign w:val="center"/>
          </w:tcPr>
          <w:p w14:paraId="06C1B6A1" w14:textId="5C04AB6E" w:rsidR="00F102DE" w:rsidRPr="00231CE1" w:rsidRDefault="00F102DE" w:rsidP="00095100">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 xml:space="preserve">Address </w:t>
            </w:r>
          </w:p>
        </w:tc>
        <w:tc>
          <w:tcPr>
            <w:tcW w:w="3059" w:type="pct"/>
            <w:vAlign w:val="center"/>
          </w:tcPr>
          <w:p w14:paraId="5087F02A" w14:textId="20E03BB0" w:rsidR="00F102DE" w:rsidRPr="00C444A1" w:rsidRDefault="00F102DE" w:rsidP="0009510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C444A1">
              <w:rPr>
                <w:rFonts w:ascii="Arial" w:hAnsi="Arial" w:cs="Arial"/>
                <w:b/>
                <w:bCs/>
                <w:sz w:val="20"/>
                <w:szCs w:val="20"/>
                <w:lang w:val="en-GB"/>
              </w:rPr>
              <w:t xml:space="preserve">Senior Representative from CITI.  </w:t>
            </w:r>
          </w:p>
        </w:tc>
      </w:tr>
      <w:tr w:rsidR="00F102DE" w:rsidRPr="00231CE1" w14:paraId="54F7097E" w14:textId="77777777" w:rsidTr="00095100">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none" w:sz="0" w:space="0" w:color="auto"/>
            </w:tcBorders>
            <w:shd w:val="clear" w:color="auto" w:fill="F2D2FE"/>
            <w:vAlign w:val="center"/>
          </w:tcPr>
          <w:p w14:paraId="71E3F56E" w14:textId="77777777" w:rsidR="00F102DE" w:rsidRPr="00231CE1" w:rsidRDefault="00F102DE" w:rsidP="00095100">
            <w:pPr>
              <w:jc w:val="center"/>
              <w:rPr>
                <w:rFonts w:ascii="Amasis MT Pro Medium" w:hAnsi="Amasis MT Pro Medium" w:cs="Arial"/>
                <w:b/>
                <w:bCs/>
                <w:i w:val="0"/>
                <w:iCs w:val="0"/>
                <w:sz w:val="20"/>
                <w:szCs w:val="20"/>
                <w:lang w:val="en-GB"/>
              </w:rPr>
            </w:pPr>
            <w:r w:rsidRPr="00231CE1">
              <w:rPr>
                <w:rFonts w:ascii="Amasis MT Pro Medium" w:hAnsi="Amasis MT Pro Medium" w:cs="Arial"/>
                <w:b/>
                <w:bCs/>
                <w:i w:val="0"/>
                <w:iCs w:val="0"/>
                <w:sz w:val="20"/>
                <w:szCs w:val="20"/>
                <w:lang w:val="en-GB"/>
              </w:rPr>
              <w:t>Session I</w:t>
            </w:r>
          </w:p>
          <w:p w14:paraId="514B688F" w14:textId="555E85B6" w:rsidR="00F102DE" w:rsidRPr="00231CE1" w:rsidRDefault="00F102DE" w:rsidP="00095100">
            <w:pPr>
              <w:jc w:val="center"/>
              <w:rPr>
                <w:rFonts w:ascii="Amasis MT Pro Medium" w:hAnsi="Amasis MT Pro Medium" w:cs="Arial"/>
                <w:b/>
                <w:bCs/>
                <w:i w:val="0"/>
                <w:iCs w:val="0"/>
                <w:sz w:val="20"/>
                <w:szCs w:val="20"/>
                <w:lang w:val="en-GB"/>
              </w:rPr>
            </w:pPr>
            <w:r w:rsidRPr="00231CE1">
              <w:rPr>
                <w:rFonts w:ascii="Amasis MT Pro Medium" w:hAnsi="Amasis MT Pro Medium" w:cs="Arial"/>
                <w:b/>
                <w:bCs/>
                <w:i w:val="0"/>
                <w:iCs w:val="0"/>
                <w:sz w:val="20"/>
                <w:szCs w:val="20"/>
                <w:lang w:val="en-GB"/>
              </w:rPr>
              <w:t xml:space="preserve">Utilization of FTAs, Emerging opportunities and Their Impact on </w:t>
            </w:r>
          </w:p>
        </w:tc>
      </w:tr>
      <w:tr w:rsidR="00F102DE" w:rsidRPr="00231CE1" w14:paraId="7D1355A8" w14:textId="77777777" w:rsidTr="00095100">
        <w:trPr>
          <w:gridAfter w:val="1"/>
          <w:wAfter w:w="7" w:type="pct"/>
          <w:trHeight w:val="1473"/>
        </w:trPr>
        <w:tc>
          <w:tcPr>
            <w:cnfStyle w:val="001000000000" w:firstRow="0" w:lastRow="0" w:firstColumn="1" w:lastColumn="0" w:oddVBand="0" w:evenVBand="0" w:oddHBand="0" w:evenHBand="0" w:firstRowFirstColumn="0" w:firstRowLastColumn="0" w:lastRowFirstColumn="0" w:lastRowLastColumn="0"/>
            <w:tcW w:w="4993" w:type="pct"/>
            <w:gridSpan w:val="3"/>
            <w:vAlign w:val="center"/>
          </w:tcPr>
          <w:p w14:paraId="243414EC" w14:textId="1C44EE51" w:rsidR="00F102DE" w:rsidRPr="00A86AC5" w:rsidRDefault="00F102DE" w:rsidP="00095100">
            <w:pPr>
              <w:jc w:val="both"/>
              <w:rPr>
                <w:rFonts w:ascii="Arial" w:hAnsi="Arial" w:cs="Arial"/>
                <w:b/>
                <w:bCs/>
                <w:i w:val="0"/>
                <w:iCs w:val="0"/>
                <w:sz w:val="20"/>
                <w:szCs w:val="20"/>
                <w:lang w:val="en-GB"/>
              </w:rPr>
            </w:pPr>
            <w:r w:rsidRPr="00683335">
              <w:rPr>
                <w:rFonts w:ascii="Arial" w:hAnsi="Arial" w:cs="Arial"/>
                <w:b/>
                <w:bCs/>
                <w:sz w:val="20"/>
                <w:szCs w:val="20"/>
                <w:lang w:val="en-GB"/>
              </w:rPr>
              <w:t xml:space="preserve">Session explores how businesses can </w:t>
            </w:r>
            <w:r w:rsidR="00992A94" w:rsidRPr="00683335">
              <w:rPr>
                <w:rFonts w:ascii="Arial" w:hAnsi="Arial" w:cs="Arial"/>
                <w:b/>
                <w:bCs/>
                <w:sz w:val="20"/>
                <w:szCs w:val="20"/>
                <w:lang w:val="en-GB"/>
              </w:rPr>
              <w:t>leverage</w:t>
            </w:r>
            <w:r w:rsidRPr="00683335">
              <w:rPr>
                <w:rFonts w:ascii="Arial" w:hAnsi="Arial" w:cs="Arial"/>
                <w:b/>
                <w:bCs/>
                <w:sz w:val="20"/>
                <w:szCs w:val="20"/>
                <w:lang w:val="en-GB"/>
              </w:rPr>
              <w:t xml:space="preserve"> Free Trade Agreements (FTAs) and capitaliz</w:t>
            </w:r>
            <w:r>
              <w:rPr>
                <w:rFonts w:ascii="Arial" w:hAnsi="Arial" w:cs="Arial"/>
                <w:b/>
                <w:bCs/>
                <w:sz w:val="20"/>
                <w:szCs w:val="20"/>
                <w:lang w:val="en-GB"/>
              </w:rPr>
              <w:t>e</w:t>
            </w:r>
            <w:r w:rsidRPr="00683335">
              <w:rPr>
                <w:rFonts w:ascii="Arial" w:hAnsi="Arial" w:cs="Arial"/>
                <w:b/>
                <w:bCs/>
                <w:sz w:val="20"/>
                <w:szCs w:val="20"/>
                <w:lang w:val="en-GB"/>
              </w:rPr>
              <w:t xml:space="preserve"> on emerging opportunities in key industries. FTAs play a significant role in facilitating trade by reducing tariffs and trade barriers, thereby enhancing market access for businesses. </w:t>
            </w:r>
            <w:r>
              <w:rPr>
                <w:rFonts w:ascii="Arial" w:hAnsi="Arial" w:cs="Arial"/>
                <w:b/>
                <w:bCs/>
                <w:sz w:val="20"/>
                <w:szCs w:val="20"/>
                <w:lang w:val="en-GB"/>
              </w:rPr>
              <w:t xml:space="preserve">Utilisation of FTAs can further enable optimization of supply chain. </w:t>
            </w:r>
            <w:r w:rsidRPr="00683335">
              <w:rPr>
                <w:rFonts w:ascii="Arial" w:hAnsi="Arial" w:cs="Arial"/>
                <w:b/>
                <w:bCs/>
                <w:sz w:val="20"/>
                <w:szCs w:val="20"/>
                <w:lang w:val="en-GB"/>
              </w:rPr>
              <w:t xml:space="preserve">The session will delve into the implications of FTAs on sectors such as </w:t>
            </w:r>
            <w:r w:rsidR="00992A94">
              <w:rPr>
                <w:rFonts w:ascii="Arial" w:hAnsi="Arial" w:cs="Arial"/>
                <w:b/>
                <w:bCs/>
                <w:sz w:val="20"/>
                <w:szCs w:val="20"/>
                <w:lang w:val="en-GB"/>
              </w:rPr>
              <w:t>Textiles, handicrafts, chemicals, engineering goods and gems and jewellery</w:t>
            </w:r>
            <w:r w:rsidRPr="00683335">
              <w:rPr>
                <w:rFonts w:ascii="Arial" w:hAnsi="Arial" w:cs="Arial"/>
                <w:b/>
                <w:bCs/>
                <w:sz w:val="20"/>
                <w:szCs w:val="20"/>
                <w:lang w:val="en-GB"/>
              </w:rPr>
              <w:t xml:space="preserve"> highlighting the potential for growth and innovation. </w:t>
            </w:r>
            <w:r>
              <w:rPr>
                <w:rFonts w:ascii="Arial" w:hAnsi="Arial" w:cs="Arial"/>
                <w:b/>
                <w:bCs/>
                <w:sz w:val="20"/>
                <w:szCs w:val="20"/>
                <w:lang w:val="en-GB"/>
              </w:rPr>
              <w:t xml:space="preserve"> Session </w:t>
            </w:r>
            <w:r w:rsidRPr="00683335">
              <w:rPr>
                <w:rFonts w:ascii="Arial" w:hAnsi="Arial" w:cs="Arial"/>
                <w:b/>
                <w:bCs/>
                <w:sz w:val="20"/>
                <w:szCs w:val="20"/>
                <w:lang w:val="en-GB"/>
              </w:rPr>
              <w:t>will focus on identifying emerging opportunities within these industries and analysing the impact of FTAs on their supply chains.</w:t>
            </w:r>
            <w:r>
              <w:rPr>
                <w:rFonts w:ascii="Arial" w:hAnsi="Arial" w:cs="Arial"/>
                <w:b/>
                <w:bCs/>
                <w:sz w:val="20"/>
                <w:szCs w:val="20"/>
                <w:lang w:val="en-GB"/>
              </w:rPr>
              <w:t xml:space="preserve"> Issues pertaining to Rules of Origin, </w:t>
            </w:r>
            <w:r w:rsidR="00992A94">
              <w:rPr>
                <w:rFonts w:ascii="Arial" w:hAnsi="Arial" w:cs="Arial"/>
                <w:b/>
                <w:bCs/>
                <w:sz w:val="20"/>
                <w:szCs w:val="20"/>
                <w:lang w:val="en-GB"/>
              </w:rPr>
              <w:t>standards</w:t>
            </w:r>
            <w:r>
              <w:rPr>
                <w:rFonts w:ascii="Arial" w:hAnsi="Arial" w:cs="Arial"/>
                <w:b/>
                <w:bCs/>
                <w:sz w:val="20"/>
                <w:szCs w:val="20"/>
                <w:lang w:val="en-GB"/>
              </w:rPr>
              <w:t xml:space="preserve"> with emphasis on SPS would also be discussed.</w:t>
            </w:r>
            <w:r w:rsidRPr="00683335">
              <w:rPr>
                <w:rFonts w:ascii="Arial" w:hAnsi="Arial" w:cs="Arial"/>
                <w:b/>
                <w:bCs/>
                <w:sz w:val="20"/>
                <w:szCs w:val="20"/>
                <w:lang w:val="en-GB"/>
              </w:rPr>
              <w:t xml:space="preserve"> Participants can expect to gain valuable insights into navigating global trade dynamics, optimizing supply chain strategies, and harnessing opportunities for sustainable growth and competitiveness.</w:t>
            </w:r>
            <w:r>
              <w:rPr>
                <w:rFonts w:ascii="Arial" w:hAnsi="Arial" w:cs="Arial"/>
                <w:b/>
                <w:bCs/>
                <w:sz w:val="20"/>
                <w:szCs w:val="20"/>
                <w:lang w:val="en-GB"/>
              </w:rPr>
              <w:t xml:space="preserve"> </w:t>
            </w:r>
          </w:p>
        </w:tc>
      </w:tr>
      <w:tr w:rsidR="00F102DE" w:rsidRPr="00231CE1" w14:paraId="2A1FCAE6" w14:textId="77777777" w:rsidTr="00095100">
        <w:trPr>
          <w:gridAfter w:val="1"/>
          <w:cnfStyle w:val="000000100000" w:firstRow="0" w:lastRow="0" w:firstColumn="0" w:lastColumn="0" w:oddVBand="0" w:evenVBand="0" w:oddHBand="1" w:evenHBand="0" w:firstRowFirstColumn="0" w:firstRowLastColumn="0" w:lastRowFirstColumn="0" w:lastRowLastColumn="0"/>
          <w:wAfter w:w="7" w:type="pct"/>
          <w:trHeight w:val="1473"/>
        </w:trPr>
        <w:tc>
          <w:tcPr>
            <w:cnfStyle w:val="001000000000" w:firstRow="0" w:lastRow="0" w:firstColumn="1" w:lastColumn="0" w:oddVBand="0" w:evenVBand="0" w:oddHBand="0" w:evenHBand="0" w:firstRowFirstColumn="0" w:firstRowLastColumn="0" w:lastRowFirstColumn="0" w:lastRowLastColumn="0"/>
            <w:tcW w:w="933" w:type="pct"/>
            <w:tcBorders>
              <w:right w:val="none" w:sz="0" w:space="0" w:color="auto"/>
            </w:tcBorders>
            <w:vAlign w:val="center"/>
          </w:tcPr>
          <w:p w14:paraId="69CA0983" w14:textId="669331E7" w:rsidR="00F102DE" w:rsidRPr="00231CE1" w:rsidRDefault="00F102DE" w:rsidP="00095100">
            <w:pPr>
              <w:spacing w:before="120"/>
              <w:jc w:val="center"/>
              <w:rPr>
                <w:rFonts w:ascii="Arial" w:hAnsi="Arial" w:cs="Arial"/>
                <w:b/>
                <w:bCs/>
                <w:sz w:val="20"/>
                <w:szCs w:val="20"/>
                <w:lang w:val="en-GB"/>
              </w:rPr>
            </w:pPr>
            <w:r w:rsidRPr="00231CE1">
              <w:rPr>
                <w:rFonts w:ascii="Arial" w:hAnsi="Arial" w:cs="Arial"/>
                <w:b/>
                <w:bCs/>
                <w:sz w:val="20"/>
                <w:szCs w:val="20"/>
                <w:lang w:val="en-GB"/>
              </w:rPr>
              <w:t>1105 – 11</w:t>
            </w:r>
            <w:r>
              <w:rPr>
                <w:rFonts w:ascii="Arial" w:hAnsi="Arial" w:cs="Arial"/>
                <w:b/>
                <w:bCs/>
                <w:sz w:val="20"/>
                <w:szCs w:val="20"/>
                <w:lang w:val="en-GB"/>
              </w:rPr>
              <w:t>20</w:t>
            </w:r>
            <w:r w:rsidRPr="00231CE1">
              <w:rPr>
                <w:rFonts w:ascii="Arial" w:hAnsi="Arial" w:cs="Arial"/>
                <w:b/>
                <w:bCs/>
                <w:sz w:val="20"/>
                <w:szCs w:val="20"/>
                <w:lang w:val="en-GB"/>
              </w:rPr>
              <w:t xml:space="preserve"> Hrs</w:t>
            </w:r>
          </w:p>
        </w:tc>
        <w:tc>
          <w:tcPr>
            <w:tcW w:w="1001" w:type="pct"/>
            <w:vAlign w:val="center"/>
          </w:tcPr>
          <w:p w14:paraId="06DBCD9F" w14:textId="6F4510D6" w:rsidR="00F102DE" w:rsidRDefault="00F102DE" w:rsidP="00095100">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31CE1">
              <w:rPr>
                <w:rFonts w:ascii="Arial" w:hAnsi="Arial" w:cs="Arial"/>
                <w:sz w:val="20"/>
                <w:szCs w:val="20"/>
                <w:lang w:val="en-GB"/>
              </w:rPr>
              <w:t>Presentation by CII Trade Policy on Utilisation of FTAs from Goods perspective</w:t>
            </w:r>
            <w:r>
              <w:rPr>
                <w:rFonts w:ascii="Arial" w:hAnsi="Arial" w:cs="Arial"/>
                <w:sz w:val="20"/>
                <w:szCs w:val="20"/>
                <w:lang w:val="en-GB"/>
              </w:rPr>
              <w:t>: Tariffs, trade facilitation and rules of origin and about standards portal + video</w:t>
            </w:r>
          </w:p>
          <w:p w14:paraId="396BF6DF" w14:textId="47A3DD60" w:rsidR="00F102DE" w:rsidRPr="00231CE1" w:rsidRDefault="00F102DE" w:rsidP="00095100">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tcW w:w="3059" w:type="pct"/>
            <w:vAlign w:val="center"/>
          </w:tcPr>
          <w:p w14:paraId="7DEAA5FF" w14:textId="77777777" w:rsidR="00F102DE" w:rsidRPr="00231CE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Pr>
                <w:rFonts w:ascii="Arial" w:hAnsi="Arial" w:cs="Arial"/>
                <w:b/>
                <w:bCs/>
                <w:sz w:val="20"/>
                <w:szCs w:val="20"/>
                <w:lang w:val="en-GB"/>
              </w:rPr>
              <w:t>Ms. Fatima Mubarak</w:t>
            </w:r>
          </w:p>
          <w:p w14:paraId="2DEF1170" w14:textId="77777777" w:rsidR="00F102DE" w:rsidRPr="00231CE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31CE1">
              <w:rPr>
                <w:rFonts w:ascii="Arial" w:hAnsi="Arial" w:cs="Arial"/>
                <w:sz w:val="20"/>
                <w:szCs w:val="20"/>
                <w:lang w:val="en-GB"/>
              </w:rPr>
              <w:t xml:space="preserve">CII Trade Policy Division, </w:t>
            </w:r>
          </w:p>
          <w:p w14:paraId="230C4E2D" w14:textId="74707A9F" w:rsidR="00F102DE" w:rsidRPr="00231CE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F102DE" w:rsidRPr="00231CE1" w14:paraId="58CCF07E" w14:textId="77777777" w:rsidTr="00095100">
        <w:trPr>
          <w:gridAfter w:val="1"/>
          <w:wAfter w:w="7" w:type="pct"/>
          <w:trHeight w:val="558"/>
        </w:trPr>
        <w:tc>
          <w:tcPr>
            <w:cnfStyle w:val="001000000000" w:firstRow="0" w:lastRow="0" w:firstColumn="1" w:lastColumn="0" w:oddVBand="0" w:evenVBand="0" w:oddHBand="0" w:evenHBand="0" w:firstRowFirstColumn="0" w:firstRowLastColumn="0" w:lastRowFirstColumn="0" w:lastRowLastColumn="0"/>
            <w:tcW w:w="933" w:type="pct"/>
            <w:vAlign w:val="center"/>
          </w:tcPr>
          <w:p w14:paraId="20B79606" w14:textId="77777777" w:rsidR="00F102DE" w:rsidRPr="00231CE1" w:rsidRDefault="00F102DE" w:rsidP="00095100">
            <w:pPr>
              <w:spacing w:before="120"/>
              <w:jc w:val="center"/>
              <w:rPr>
                <w:rFonts w:ascii="Arial" w:hAnsi="Arial" w:cs="Arial"/>
                <w:b/>
                <w:bCs/>
                <w:sz w:val="20"/>
                <w:szCs w:val="20"/>
                <w:lang w:val="en-GB"/>
              </w:rPr>
            </w:pPr>
            <w:r w:rsidRPr="00231CE1">
              <w:rPr>
                <w:rFonts w:ascii="Arial" w:hAnsi="Arial" w:cs="Arial"/>
                <w:b/>
                <w:bCs/>
                <w:sz w:val="20"/>
                <w:szCs w:val="20"/>
                <w:lang w:val="en-GB"/>
              </w:rPr>
              <w:t>1125 – 1225 Hrs</w:t>
            </w:r>
          </w:p>
        </w:tc>
        <w:tc>
          <w:tcPr>
            <w:tcW w:w="1001" w:type="pct"/>
            <w:vAlign w:val="center"/>
          </w:tcPr>
          <w:p w14:paraId="3E032E0F" w14:textId="33043B16" w:rsidR="00F102DE" w:rsidRPr="00231CE1" w:rsidRDefault="00F102DE" w:rsidP="00095100">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31CE1">
              <w:rPr>
                <w:rFonts w:ascii="Arial" w:hAnsi="Arial" w:cs="Arial"/>
                <w:sz w:val="20"/>
                <w:szCs w:val="20"/>
                <w:lang w:val="en-GB"/>
              </w:rPr>
              <w:t>Panel discussion on</w:t>
            </w:r>
            <w:r w:rsidRPr="00231CE1">
              <w:rPr>
                <w:sz w:val="20"/>
                <w:szCs w:val="20"/>
              </w:rPr>
              <w:t xml:space="preserve"> </w:t>
            </w:r>
            <w:r w:rsidRPr="00231CE1">
              <w:rPr>
                <w:rFonts w:ascii="Arial" w:hAnsi="Arial" w:cs="Arial"/>
                <w:sz w:val="20"/>
                <w:szCs w:val="20"/>
                <w:lang w:val="en-GB"/>
              </w:rPr>
              <w:t xml:space="preserve">Emerging opportunities and Their Impact on </w:t>
            </w:r>
            <w:r w:rsidR="00FD178C">
              <w:rPr>
                <w:rFonts w:ascii="Arial" w:hAnsi="Arial" w:cs="Arial"/>
                <w:sz w:val="20"/>
                <w:szCs w:val="20"/>
                <w:lang w:val="en-GB"/>
              </w:rPr>
              <w:t>gems and jewellery, textiles, handicrafts, engineering goods, chemicals and electronics etc</w:t>
            </w:r>
            <w:r>
              <w:rPr>
                <w:rFonts w:ascii="Arial" w:hAnsi="Arial" w:cs="Arial"/>
                <w:sz w:val="20"/>
                <w:szCs w:val="20"/>
                <w:lang w:val="en-GB"/>
              </w:rPr>
              <w:t xml:space="preserve">.  </w:t>
            </w:r>
            <w:r w:rsidRPr="00231CE1">
              <w:rPr>
                <w:rFonts w:ascii="Arial" w:hAnsi="Arial" w:cs="Arial"/>
                <w:sz w:val="20"/>
                <w:szCs w:val="20"/>
                <w:lang w:val="en-GB"/>
              </w:rPr>
              <w:t xml:space="preserve"> </w:t>
            </w:r>
          </w:p>
        </w:tc>
        <w:tc>
          <w:tcPr>
            <w:tcW w:w="3059" w:type="pct"/>
            <w:vAlign w:val="center"/>
          </w:tcPr>
          <w:p w14:paraId="1B0AD30A" w14:textId="77777777" w:rsidR="00F102DE" w:rsidRPr="00231CE1" w:rsidRDefault="00F102DE" w:rsidP="0009510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31CE1">
              <w:rPr>
                <w:rFonts w:ascii="Arial" w:hAnsi="Arial" w:cs="Arial"/>
                <w:b/>
                <w:bCs/>
                <w:sz w:val="20"/>
                <w:szCs w:val="20"/>
                <w:lang w:val="en-GB"/>
              </w:rPr>
              <w:t>Session Moderator – Mr Sumanta Chaudhuri,</w:t>
            </w:r>
          </w:p>
          <w:p w14:paraId="094ED518" w14:textId="77777777" w:rsidR="00F102DE" w:rsidRPr="00231CE1" w:rsidRDefault="00F102DE" w:rsidP="0009510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31CE1">
              <w:rPr>
                <w:rFonts w:ascii="Arial" w:hAnsi="Arial" w:cs="Arial"/>
                <w:sz w:val="20"/>
                <w:szCs w:val="20"/>
                <w:lang w:val="en-GB"/>
              </w:rPr>
              <w:t>Principal Advisor, CII Trade Policy Division</w:t>
            </w:r>
          </w:p>
          <w:p w14:paraId="30519E83" w14:textId="77777777" w:rsidR="00F102DE" w:rsidRPr="00231CE1" w:rsidRDefault="00F102DE" w:rsidP="0009510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p w14:paraId="463AC22F" w14:textId="77777777" w:rsidR="00F102DE" w:rsidRPr="00231CE1" w:rsidRDefault="00F102DE" w:rsidP="0009510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231CE1">
              <w:rPr>
                <w:rFonts w:ascii="Arial" w:hAnsi="Arial" w:cs="Arial"/>
                <w:b/>
                <w:bCs/>
                <w:sz w:val="20"/>
                <w:szCs w:val="20"/>
                <w:lang w:val="en-GB"/>
              </w:rPr>
              <w:t>Panellists</w:t>
            </w:r>
          </w:p>
          <w:p w14:paraId="579C73DB" w14:textId="75D7F51B" w:rsidR="00F102DE" w:rsidRPr="00A70B31" w:rsidRDefault="00992A94" w:rsidP="00F102DE">
            <w:pPr>
              <w:pStyle w:val="ListParagraph"/>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GB"/>
              </w:rPr>
            </w:pPr>
            <w:r w:rsidRPr="00A70B31">
              <w:rPr>
                <w:rFonts w:ascii="Arial" w:hAnsi="Arial" w:cs="Arial"/>
                <w:sz w:val="20"/>
                <w:szCs w:val="20"/>
                <w:highlight w:val="yellow"/>
                <w:lang w:val="en-GB"/>
              </w:rPr>
              <w:t>Gems and Jewellery</w:t>
            </w:r>
          </w:p>
          <w:p w14:paraId="35974A88" w14:textId="29A95FA5" w:rsidR="00992A94" w:rsidRPr="00A70B31" w:rsidRDefault="00992A94" w:rsidP="00F102DE">
            <w:pPr>
              <w:pStyle w:val="ListParagraph"/>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GB"/>
              </w:rPr>
            </w:pPr>
            <w:r w:rsidRPr="00A70B31">
              <w:rPr>
                <w:rFonts w:ascii="Arial" w:hAnsi="Arial" w:cs="Arial"/>
                <w:sz w:val="20"/>
                <w:szCs w:val="20"/>
                <w:highlight w:val="yellow"/>
                <w:lang w:val="en-GB"/>
              </w:rPr>
              <w:t>Textiles</w:t>
            </w:r>
          </w:p>
          <w:p w14:paraId="2B3265D1" w14:textId="26D91485" w:rsidR="00992A94" w:rsidRPr="00A70B31" w:rsidRDefault="00992A94" w:rsidP="00F102DE">
            <w:pPr>
              <w:pStyle w:val="ListParagraph"/>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GB"/>
              </w:rPr>
            </w:pPr>
            <w:r w:rsidRPr="00A70B31">
              <w:rPr>
                <w:rFonts w:ascii="Arial" w:hAnsi="Arial" w:cs="Arial"/>
                <w:sz w:val="20"/>
                <w:szCs w:val="20"/>
                <w:highlight w:val="yellow"/>
                <w:lang w:val="en-GB"/>
              </w:rPr>
              <w:t>Handicrafts</w:t>
            </w:r>
          </w:p>
          <w:p w14:paraId="7F84DE61" w14:textId="6AB79C51" w:rsidR="00992A94" w:rsidRPr="00A70B31" w:rsidRDefault="00992A94" w:rsidP="00F102DE">
            <w:pPr>
              <w:pStyle w:val="ListParagraph"/>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GB"/>
              </w:rPr>
            </w:pPr>
            <w:r w:rsidRPr="00A70B31">
              <w:rPr>
                <w:rFonts w:ascii="Arial" w:hAnsi="Arial" w:cs="Arial"/>
                <w:sz w:val="20"/>
                <w:szCs w:val="20"/>
                <w:highlight w:val="yellow"/>
                <w:lang w:val="en-GB"/>
              </w:rPr>
              <w:t>Engineering goods</w:t>
            </w:r>
          </w:p>
          <w:p w14:paraId="6B2FE0C3" w14:textId="1166E5B6" w:rsidR="00992A94" w:rsidRDefault="00992A94" w:rsidP="00F102DE">
            <w:pPr>
              <w:pStyle w:val="ListParagraph"/>
              <w:numPr>
                <w:ilvl w:val="0"/>
                <w:numId w:val="1"/>
              </w:num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GB"/>
              </w:rPr>
            </w:pPr>
            <w:r w:rsidRPr="00A70B31">
              <w:rPr>
                <w:rFonts w:ascii="Arial" w:hAnsi="Arial" w:cs="Arial"/>
                <w:sz w:val="20"/>
                <w:szCs w:val="20"/>
                <w:highlight w:val="yellow"/>
                <w:lang w:val="en-GB"/>
              </w:rPr>
              <w:t>Chemicals and Electronics</w:t>
            </w:r>
          </w:p>
          <w:p w14:paraId="4FF726DF" w14:textId="0B04CCE4" w:rsidR="00A70B31" w:rsidRPr="00A70B31" w:rsidRDefault="00A70B31" w:rsidP="00A70B31">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n-GB"/>
              </w:rPr>
            </w:pPr>
            <w:proofErr w:type="gramStart"/>
            <w:r>
              <w:rPr>
                <w:rFonts w:ascii="Arial" w:hAnsi="Arial" w:cs="Arial"/>
                <w:sz w:val="20"/>
                <w:szCs w:val="20"/>
                <w:highlight w:val="yellow"/>
                <w:lang w:val="en-GB"/>
              </w:rPr>
              <w:t>( regional</w:t>
            </w:r>
            <w:proofErr w:type="gramEnd"/>
            <w:r>
              <w:rPr>
                <w:rFonts w:ascii="Arial" w:hAnsi="Arial" w:cs="Arial"/>
                <w:sz w:val="20"/>
                <w:szCs w:val="20"/>
                <w:highlight w:val="yellow"/>
                <w:lang w:val="en-GB"/>
              </w:rPr>
              <w:t xml:space="preserve"> office to help with senior industry speakers)</w:t>
            </w:r>
          </w:p>
          <w:p w14:paraId="28156B95" w14:textId="77777777" w:rsidR="00F102DE" w:rsidRPr="005921DB" w:rsidRDefault="00F102DE" w:rsidP="00992A94">
            <w:pPr>
              <w:pStyle w:val="ListParagraph"/>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F102DE" w:rsidRPr="00231CE1" w14:paraId="2F712F65" w14:textId="77777777" w:rsidTr="00095100">
        <w:trPr>
          <w:gridAfter w:val="1"/>
          <w:cnfStyle w:val="000000100000" w:firstRow="0" w:lastRow="0" w:firstColumn="0" w:lastColumn="0" w:oddVBand="0" w:evenVBand="0" w:oddHBand="1" w:evenHBand="0" w:firstRowFirstColumn="0" w:firstRowLastColumn="0" w:lastRowFirstColumn="0" w:lastRowLastColumn="0"/>
          <w:wAfter w:w="7" w:type="pct"/>
          <w:trHeight w:val="433"/>
        </w:trPr>
        <w:tc>
          <w:tcPr>
            <w:cnfStyle w:val="001000000000" w:firstRow="0" w:lastRow="0" w:firstColumn="1" w:lastColumn="0" w:oddVBand="0" w:evenVBand="0" w:oddHBand="0" w:evenHBand="0" w:firstRowFirstColumn="0" w:firstRowLastColumn="0" w:lastRowFirstColumn="0" w:lastRowLastColumn="0"/>
            <w:tcW w:w="933" w:type="pct"/>
            <w:vAlign w:val="center"/>
          </w:tcPr>
          <w:p w14:paraId="493308E9" w14:textId="77777777" w:rsidR="00F102DE" w:rsidRPr="00231CE1" w:rsidRDefault="00F102DE" w:rsidP="00095100">
            <w:pPr>
              <w:spacing w:before="120"/>
              <w:jc w:val="center"/>
              <w:rPr>
                <w:rFonts w:ascii="Arial" w:hAnsi="Arial" w:cs="Arial"/>
                <w:b/>
                <w:bCs/>
                <w:sz w:val="20"/>
                <w:szCs w:val="20"/>
                <w:lang w:val="en-GB"/>
              </w:rPr>
            </w:pPr>
            <w:r w:rsidRPr="00231CE1">
              <w:rPr>
                <w:rFonts w:ascii="Arial" w:hAnsi="Arial" w:cs="Arial"/>
                <w:b/>
                <w:bCs/>
                <w:sz w:val="20"/>
                <w:szCs w:val="20"/>
                <w:lang w:val="en-GB"/>
              </w:rPr>
              <w:lastRenderedPageBreak/>
              <w:t>1225 – 1235 Hrs</w:t>
            </w:r>
          </w:p>
        </w:tc>
        <w:tc>
          <w:tcPr>
            <w:tcW w:w="4060" w:type="pct"/>
            <w:gridSpan w:val="2"/>
            <w:vAlign w:val="center"/>
          </w:tcPr>
          <w:p w14:paraId="45E9A524" w14:textId="77777777" w:rsidR="00F102DE" w:rsidRPr="00231CE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231CE1">
              <w:rPr>
                <w:rFonts w:ascii="Arial" w:hAnsi="Arial" w:cs="Arial"/>
                <w:b/>
                <w:bCs/>
                <w:sz w:val="20"/>
                <w:szCs w:val="20"/>
                <w:lang w:val="en-GB"/>
              </w:rPr>
              <w:t xml:space="preserve">Open discussion with Audience </w:t>
            </w:r>
          </w:p>
        </w:tc>
      </w:tr>
      <w:tr w:rsidR="00F102DE" w:rsidRPr="00231CE1" w14:paraId="1C6D91C6" w14:textId="77777777" w:rsidTr="00095100">
        <w:trPr>
          <w:gridAfter w:val="1"/>
          <w:wAfter w:w="7" w:type="pct"/>
          <w:trHeight w:val="603"/>
        </w:trPr>
        <w:tc>
          <w:tcPr>
            <w:cnfStyle w:val="001000000000" w:firstRow="0" w:lastRow="0" w:firstColumn="1" w:lastColumn="0" w:oddVBand="0" w:evenVBand="0" w:oddHBand="0" w:evenHBand="0" w:firstRowFirstColumn="0" w:firstRowLastColumn="0" w:lastRowFirstColumn="0" w:lastRowLastColumn="0"/>
            <w:tcW w:w="4993" w:type="pct"/>
            <w:gridSpan w:val="3"/>
            <w:shd w:val="clear" w:color="auto" w:fill="F2D2FE"/>
            <w:vAlign w:val="center"/>
          </w:tcPr>
          <w:p w14:paraId="2433FCF3" w14:textId="77777777" w:rsidR="00F102DE" w:rsidRPr="00231CE1" w:rsidRDefault="00F102DE" w:rsidP="00095100">
            <w:pPr>
              <w:jc w:val="center"/>
              <w:rPr>
                <w:rFonts w:ascii="Amasis MT Pro Medium" w:hAnsi="Amasis MT Pro Medium" w:cs="Arial"/>
                <w:b/>
                <w:bCs/>
                <w:sz w:val="20"/>
                <w:szCs w:val="20"/>
                <w:lang w:val="en-GB"/>
              </w:rPr>
            </w:pPr>
            <w:r w:rsidRPr="00231CE1">
              <w:rPr>
                <w:rFonts w:ascii="Amasis MT Pro Medium" w:hAnsi="Amasis MT Pro Medium" w:cs="Arial"/>
                <w:b/>
                <w:bCs/>
                <w:i w:val="0"/>
                <w:iCs w:val="0"/>
                <w:sz w:val="20"/>
                <w:szCs w:val="20"/>
                <w:lang w:val="en-GB"/>
              </w:rPr>
              <w:t>Session II</w:t>
            </w:r>
          </w:p>
          <w:p w14:paraId="797BC626" w14:textId="77777777" w:rsidR="00F102DE" w:rsidRPr="00231CE1" w:rsidRDefault="00F102DE" w:rsidP="00095100">
            <w:pPr>
              <w:jc w:val="center"/>
              <w:rPr>
                <w:rFonts w:ascii="Amasis MT Pro Medium" w:hAnsi="Amasis MT Pro Medium" w:cs="Arial"/>
                <w:b/>
                <w:bCs/>
                <w:i w:val="0"/>
                <w:iCs w:val="0"/>
                <w:sz w:val="20"/>
                <w:szCs w:val="20"/>
                <w:lang w:val="en-GB"/>
              </w:rPr>
            </w:pPr>
            <w:r w:rsidRPr="00231CE1">
              <w:rPr>
                <w:rFonts w:ascii="Amasis MT Pro Medium" w:hAnsi="Amasis MT Pro Medium" w:cs="Arial"/>
                <w:b/>
                <w:bCs/>
                <w:i w:val="0"/>
                <w:iCs w:val="0"/>
                <w:sz w:val="20"/>
                <w:szCs w:val="20"/>
                <w:lang w:val="en-GB"/>
              </w:rPr>
              <w:t>“Enhancing and Diversifying Services Exports from India: Leveraging from FTAs”</w:t>
            </w:r>
          </w:p>
        </w:tc>
      </w:tr>
      <w:tr w:rsidR="00F102DE" w:rsidRPr="00231CE1" w14:paraId="2C98ADBE" w14:textId="77777777" w:rsidTr="00095100">
        <w:trPr>
          <w:gridAfter w:val="1"/>
          <w:cnfStyle w:val="000000100000" w:firstRow="0" w:lastRow="0" w:firstColumn="0" w:lastColumn="0" w:oddVBand="0" w:evenVBand="0" w:oddHBand="1" w:evenHBand="0" w:firstRowFirstColumn="0" w:firstRowLastColumn="0" w:lastRowFirstColumn="0" w:lastRowLastColumn="0"/>
          <w:wAfter w:w="7" w:type="pct"/>
          <w:trHeight w:val="794"/>
        </w:trPr>
        <w:tc>
          <w:tcPr>
            <w:cnfStyle w:val="001000000000" w:firstRow="0" w:lastRow="0" w:firstColumn="1" w:lastColumn="0" w:oddVBand="0" w:evenVBand="0" w:oddHBand="0" w:evenHBand="0" w:firstRowFirstColumn="0" w:firstRowLastColumn="0" w:lastRowFirstColumn="0" w:lastRowLastColumn="0"/>
            <w:tcW w:w="4993" w:type="pct"/>
            <w:gridSpan w:val="3"/>
            <w:vAlign w:val="center"/>
          </w:tcPr>
          <w:p w14:paraId="327E170C" w14:textId="6AC3C545" w:rsidR="00F102DE" w:rsidRPr="00095100" w:rsidRDefault="00F102DE" w:rsidP="00095100">
            <w:pPr>
              <w:jc w:val="both"/>
              <w:rPr>
                <w:rFonts w:ascii="Arial" w:hAnsi="Arial" w:cs="Arial"/>
                <w:sz w:val="20"/>
                <w:szCs w:val="20"/>
                <w:lang w:val="en-GB"/>
              </w:rPr>
            </w:pPr>
            <w:r w:rsidRPr="00231CE1">
              <w:rPr>
                <w:rFonts w:ascii="Arial" w:hAnsi="Arial" w:cs="Arial"/>
                <w:sz w:val="20"/>
                <w:szCs w:val="20"/>
                <w:lang w:val="en-GB"/>
              </w:rPr>
              <w:t>Trade in services plays a crucial role in India's economic framework, significantly contributing to its progress and advancement.</w:t>
            </w:r>
            <w:r w:rsidRPr="0018669E">
              <w:rPr>
                <w:rFonts w:asciiTheme="minorHAnsi" w:eastAsiaTheme="minorHAnsi" w:hAnsiTheme="minorHAnsi" w:cstheme="minorBidi"/>
                <w:i w:val="0"/>
                <w:iCs w:val="0"/>
              </w:rPr>
              <w:t xml:space="preserve"> </w:t>
            </w:r>
            <w:r w:rsidRPr="00095100">
              <w:rPr>
                <w:rFonts w:ascii="Arial" w:hAnsi="Arial" w:cs="Arial"/>
                <w:sz w:val="20"/>
                <w:szCs w:val="20"/>
                <w:lang w:val="en-GB"/>
              </w:rPr>
              <w:t xml:space="preserve">Session will especially focus on in </w:t>
            </w:r>
            <w:r w:rsidR="00FD178C" w:rsidRPr="00095100">
              <w:rPr>
                <w:rFonts w:ascii="Arial" w:hAnsi="Arial" w:cs="Arial"/>
                <w:sz w:val="20"/>
                <w:szCs w:val="20"/>
                <w:lang w:val="en-GB"/>
              </w:rPr>
              <w:t>tourism</w:t>
            </w:r>
            <w:r w:rsidR="00FD178C">
              <w:rPr>
                <w:rFonts w:ascii="Arial" w:hAnsi="Arial" w:cs="Arial"/>
                <w:sz w:val="20"/>
                <w:szCs w:val="20"/>
                <w:lang w:val="en-GB"/>
              </w:rPr>
              <w:t xml:space="preserve"> &amp; hospitality</w:t>
            </w:r>
            <w:r w:rsidRPr="00095100">
              <w:rPr>
                <w:rFonts w:ascii="Arial" w:hAnsi="Arial" w:cs="Arial"/>
                <w:sz w:val="20"/>
                <w:szCs w:val="20"/>
                <w:lang w:val="en-GB"/>
              </w:rPr>
              <w:t xml:space="preserve">, medical value travel, </w:t>
            </w:r>
            <w:r w:rsidR="00FD178C">
              <w:rPr>
                <w:rFonts w:ascii="Arial" w:hAnsi="Arial" w:cs="Arial"/>
                <w:sz w:val="20"/>
                <w:szCs w:val="20"/>
                <w:lang w:val="en-GB"/>
              </w:rPr>
              <w:t xml:space="preserve">transportation and logistics </w:t>
            </w:r>
            <w:r w:rsidR="00067BD8">
              <w:rPr>
                <w:rFonts w:ascii="Arial" w:hAnsi="Arial" w:cs="Arial"/>
                <w:sz w:val="20"/>
                <w:szCs w:val="20"/>
                <w:lang w:val="en-GB"/>
              </w:rPr>
              <w:t xml:space="preserve">IT and financial services </w:t>
            </w:r>
            <w:r w:rsidR="00FD178C">
              <w:rPr>
                <w:rFonts w:ascii="Arial" w:hAnsi="Arial" w:cs="Arial"/>
                <w:sz w:val="20"/>
                <w:szCs w:val="20"/>
                <w:lang w:val="en-GB"/>
              </w:rPr>
              <w:t xml:space="preserve">and education and research </w:t>
            </w:r>
            <w:r w:rsidRPr="00095100">
              <w:rPr>
                <w:rFonts w:ascii="Arial" w:hAnsi="Arial" w:cs="Arial"/>
                <w:sz w:val="20"/>
                <w:szCs w:val="20"/>
                <w:lang w:val="en-GB"/>
              </w:rPr>
              <w:t xml:space="preserve">given </w:t>
            </w:r>
            <w:r w:rsidR="00FD178C">
              <w:rPr>
                <w:rFonts w:ascii="Arial" w:hAnsi="Arial" w:cs="Arial"/>
                <w:sz w:val="20"/>
                <w:szCs w:val="20"/>
                <w:lang w:val="en-GB"/>
              </w:rPr>
              <w:t>Rajasthan’s</w:t>
            </w:r>
            <w:r w:rsidRPr="00095100">
              <w:rPr>
                <w:rFonts w:ascii="Arial" w:hAnsi="Arial" w:cs="Arial"/>
                <w:sz w:val="20"/>
                <w:szCs w:val="20"/>
                <w:lang w:val="en-GB"/>
              </w:rPr>
              <w:t xml:space="preserve"> competitiveness.</w:t>
            </w:r>
            <w:r w:rsidRPr="00231CE1">
              <w:rPr>
                <w:rFonts w:ascii="Arial" w:hAnsi="Arial" w:cs="Arial"/>
                <w:sz w:val="20"/>
                <w:szCs w:val="20"/>
                <w:lang w:val="en-GB"/>
              </w:rPr>
              <w:t xml:space="preserve"> </w:t>
            </w:r>
          </w:p>
          <w:p w14:paraId="2A46F117" w14:textId="7D066FBE" w:rsidR="00F102DE" w:rsidRDefault="00F102DE" w:rsidP="00095100">
            <w:pPr>
              <w:jc w:val="both"/>
              <w:rPr>
                <w:rFonts w:ascii="Arial" w:hAnsi="Arial" w:cs="Arial"/>
                <w:i w:val="0"/>
                <w:iCs w:val="0"/>
                <w:sz w:val="20"/>
                <w:szCs w:val="20"/>
                <w:lang w:val="en-GB"/>
              </w:rPr>
            </w:pPr>
            <w:r w:rsidRPr="00095100">
              <w:rPr>
                <w:rFonts w:ascii="Arial" w:hAnsi="Arial" w:cs="Arial"/>
                <w:sz w:val="20"/>
                <w:szCs w:val="20"/>
                <w:lang w:val="en-GB"/>
              </w:rPr>
              <w:t>With technological innovation and a rapidly growing tech savvy workforce, India has become a global leader in the IT and IT-enabled services</w:t>
            </w:r>
            <w:r w:rsidR="00520D60">
              <w:rPr>
                <w:rFonts w:ascii="Arial" w:hAnsi="Arial" w:cs="Arial"/>
                <w:sz w:val="20"/>
                <w:szCs w:val="20"/>
                <w:lang w:val="en-GB"/>
              </w:rPr>
              <w:t xml:space="preserve"> and financial services</w:t>
            </w:r>
            <w:r w:rsidRPr="00095100">
              <w:rPr>
                <w:rFonts w:ascii="Arial" w:hAnsi="Arial" w:cs="Arial"/>
                <w:sz w:val="20"/>
                <w:szCs w:val="20"/>
                <w:lang w:val="en-GB"/>
              </w:rPr>
              <w:t>. The tourism industry, a cornerstone of</w:t>
            </w:r>
            <w:r w:rsidR="00FD178C">
              <w:rPr>
                <w:rFonts w:ascii="Arial" w:hAnsi="Arial" w:cs="Arial"/>
                <w:sz w:val="20"/>
                <w:szCs w:val="20"/>
                <w:lang w:val="en-GB"/>
              </w:rPr>
              <w:t xml:space="preserve"> Rajasthan’s</w:t>
            </w:r>
            <w:r w:rsidRPr="00095100">
              <w:rPr>
                <w:rFonts w:ascii="Arial" w:hAnsi="Arial" w:cs="Arial"/>
                <w:sz w:val="20"/>
                <w:szCs w:val="20"/>
                <w:lang w:val="en-GB"/>
              </w:rPr>
              <w:t xml:space="preserve"> economy, capitalizes on the region's natural beauty and cultural heritage, attracting millions of visitors annually. </w:t>
            </w:r>
          </w:p>
          <w:p w14:paraId="7E9BCF00" w14:textId="77777777" w:rsidR="00F102DE" w:rsidRPr="00095100" w:rsidRDefault="00F102DE" w:rsidP="00095100">
            <w:pPr>
              <w:jc w:val="both"/>
              <w:rPr>
                <w:rFonts w:ascii="Arial" w:hAnsi="Arial" w:cs="Arial"/>
                <w:sz w:val="20"/>
                <w:szCs w:val="20"/>
                <w:lang w:val="en-GB"/>
              </w:rPr>
            </w:pPr>
            <w:r w:rsidRPr="0018669E">
              <w:rPr>
                <w:rFonts w:ascii="Arial" w:hAnsi="Arial" w:cs="Arial"/>
                <w:sz w:val="20"/>
                <w:szCs w:val="20"/>
                <w:lang w:val="en-GB"/>
              </w:rPr>
              <w:t>The discussion would focus not only the emerging opportunities from the FTAs that India has negotiated recently and in the past but also would focus on having an enriching discussion on the barriers, challenges, and way forward for these sectors.</w:t>
            </w:r>
          </w:p>
          <w:p w14:paraId="3A61366D" w14:textId="77777777" w:rsidR="00F102DE" w:rsidRDefault="00F102DE" w:rsidP="00095100">
            <w:pPr>
              <w:jc w:val="both"/>
              <w:rPr>
                <w:rFonts w:ascii="Arial" w:hAnsi="Arial" w:cs="Arial"/>
                <w:i w:val="0"/>
                <w:iCs w:val="0"/>
                <w:sz w:val="20"/>
                <w:szCs w:val="20"/>
                <w:u w:val="single"/>
              </w:rPr>
            </w:pPr>
          </w:p>
          <w:p w14:paraId="3E71BE27" w14:textId="77777777" w:rsidR="00F102DE" w:rsidRPr="00231CE1" w:rsidRDefault="00F102DE" w:rsidP="00095100">
            <w:pPr>
              <w:jc w:val="both"/>
              <w:rPr>
                <w:rFonts w:ascii="Arial" w:hAnsi="Arial" w:cs="Arial"/>
                <w:b/>
                <w:bCs/>
                <w:sz w:val="20"/>
                <w:szCs w:val="20"/>
                <w:lang w:val="en-GB"/>
              </w:rPr>
            </w:pPr>
          </w:p>
        </w:tc>
      </w:tr>
      <w:tr w:rsidR="00F102DE" w:rsidRPr="00231CE1" w14:paraId="40C42FF7" w14:textId="77777777" w:rsidTr="00095100">
        <w:trPr>
          <w:gridAfter w:val="1"/>
          <w:wAfter w:w="7" w:type="pct"/>
          <w:trHeight w:val="794"/>
        </w:trPr>
        <w:tc>
          <w:tcPr>
            <w:cnfStyle w:val="001000000000" w:firstRow="0" w:lastRow="0" w:firstColumn="1" w:lastColumn="0" w:oddVBand="0" w:evenVBand="0" w:oddHBand="0" w:evenHBand="0" w:firstRowFirstColumn="0" w:firstRowLastColumn="0" w:lastRowFirstColumn="0" w:lastRowLastColumn="0"/>
            <w:tcW w:w="933" w:type="pct"/>
            <w:vAlign w:val="center"/>
          </w:tcPr>
          <w:p w14:paraId="784E281D" w14:textId="77777777" w:rsidR="00F102DE" w:rsidRPr="00231CE1" w:rsidRDefault="00F102DE" w:rsidP="00095100">
            <w:pPr>
              <w:spacing w:before="120"/>
              <w:rPr>
                <w:rFonts w:ascii="Arial" w:hAnsi="Arial" w:cs="Arial"/>
                <w:b/>
                <w:bCs/>
                <w:sz w:val="20"/>
                <w:szCs w:val="20"/>
                <w:lang w:val="en-GB"/>
              </w:rPr>
            </w:pPr>
            <w:r w:rsidRPr="00231CE1">
              <w:rPr>
                <w:rFonts w:ascii="Arial" w:hAnsi="Arial" w:cs="Arial"/>
                <w:b/>
                <w:bCs/>
                <w:sz w:val="20"/>
                <w:szCs w:val="20"/>
                <w:lang w:val="en-GB"/>
              </w:rPr>
              <w:t xml:space="preserve">1235 – 1245 Hrs </w:t>
            </w:r>
          </w:p>
        </w:tc>
        <w:tc>
          <w:tcPr>
            <w:tcW w:w="1001" w:type="pct"/>
            <w:vAlign w:val="center"/>
          </w:tcPr>
          <w:p w14:paraId="6965D56C" w14:textId="4023CB49" w:rsidR="00F102DE" w:rsidRPr="00231CE1" w:rsidRDefault="00F102DE" w:rsidP="0009510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231CE1">
              <w:rPr>
                <w:rFonts w:ascii="Arial" w:hAnsi="Arial" w:cs="Arial"/>
                <w:sz w:val="20"/>
                <w:szCs w:val="20"/>
                <w:lang w:val="en-GB"/>
              </w:rPr>
              <w:t>Presentation by CII Trade Policy on Utilisation of FTAs from Services perspective</w:t>
            </w:r>
            <w:r>
              <w:rPr>
                <w:rFonts w:ascii="Arial" w:hAnsi="Arial" w:cs="Arial"/>
                <w:sz w:val="20"/>
                <w:szCs w:val="20"/>
                <w:lang w:val="en-GB"/>
              </w:rPr>
              <w:t xml:space="preserve"> with focus on medical value travel, tourism, IT and ITES </w:t>
            </w:r>
            <w:r w:rsidR="00FD178C">
              <w:rPr>
                <w:rFonts w:ascii="Arial" w:hAnsi="Arial" w:cs="Arial"/>
                <w:sz w:val="20"/>
                <w:szCs w:val="20"/>
                <w:lang w:val="en-GB"/>
              </w:rPr>
              <w:t>etc.</w:t>
            </w:r>
            <w:r>
              <w:rPr>
                <w:rFonts w:ascii="Arial" w:hAnsi="Arial" w:cs="Arial"/>
                <w:sz w:val="20"/>
                <w:szCs w:val="20"/>
                <w:lang w:val="en-GB"/>
              </w:rPr>
              <w:t xml:space="preserve"> </w:t>
            </w:r>
          </w:p>
        </w:tc>
        <w:tc>
          <w:tcPr>
            <w:tcW w:w="3059" w:type="pct"/>
            <w:vAlign w:val="center"/>
          </w:tcPr>
          <w:p w14:paraId="02B977DD" w14:textId="77777777" w:rsidR="00F102DE" w:rsidRPr="00231CE1" w:rsidRDefault="00F102DE" w:rsidP="0009510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p>
          <w:p w14:paraId="26F5BB36" w14:textId="230DCC2A" w:rsidR="00F102DE" w:rsidRDefault="00520D60" w:rsidP="00F102D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Pr>
                <w:rFonts w:ascii="Arial" w:hAnsi="Arial" w:cs="Arial"/>
                <w:b/>
                <w:bCs/>
                <w:sz w:val="20"/>
                <w:szCs w:val="20"/>
                <w:lang w:val="en-GB"/>
              </w:rPr>
              <w:t xml:space="preserve">Geethanjali Nataraj &amp; </w:t>
            </w:r>
            <w:r w:rsidR="00F102DE">
              <w:rPr>
                <w:rFonts w:ascii="Arial" w:hAnsi="Arial" w:cs="Arial"/>
                <w:b/>
                <w:bCs/>
                <w:sz w:val="20"/>
                <w:szCs w:val="20"/>
                <w:lang w:val="en-GB"/>
              </w:rPr>
              <w:t>Ms. Parul Sharma</w:t>
            </w:r>
            <w:r>
              <w:rPr>
                <w:rFonts w:ascii="Arial" w:hAnsi="Arial" w:cs="Arial"/>
                <w:b/>
                <w:bCs/>
                <w:sz w:val="20"/>
                <w:szCs w:val="20"/>
                <w:lang w:val="en-GB"/>
              </w:rPr>
              <w:t xml:space="preserve"> </w:t>
            </w:r>
          </w:p>
          <w:p w14:paraId="5D069CF9" w14:textId="77777777" w:rsidR="00F102DE" w:rsidRDefault="00520D60" w:rsidP="00F102D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Pr>
                <w:rFonts w:ascii="Arial" w:hAnsi="Arial" w:cs="Arial"/>
                <w:b/>
                <w:bCs/>
                <w:sz w:val="20"/>
                <w:szCs w:val="20"/>
                <w:lang w:val="en-GB"/>
              </w:rPr>
              <w:t xml:space="preserve">Trade Policy </w:t>
            </w:r>
          </w:p>
          <w:p w14:paraId="4E4ED167" w14:textId="728E146C" w:rsidR="00520D60" w:rsidRPr="00231CE1" w:rsidRDefault="00520D60" w:rsidP="00F102DE">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Pr>
                <w:rFonts w:ascii="Arial" w:hAnsi="Arial" w:cs="Arial"/>
                <w:b/>
                <w:bCs/>
                <w:sz w:val="20"/>
                <w:szCs w:val="20"/>
                <w:lang w:val="en-GB"/>
              </w:rPr>
              <w:t>CII</w:t>
            </w:r>
          </w:p>
        </w:tc>
      </w:tr>
      <w:tr w:rsidR="00F102DE" w:rsidRPr="00231CE1" w14:paraId="4C8D80FD" w14:textId="77777777" w:rsidTr="00095100">
        <w:trPr>
          <w:gridAfter w:val="1"/>
          <w:cnfStyle w:val="000000100000" w:firstRow="0" w:lastRow="0" w:firstColumn="0" w:lastColumn="0" w:oddVBand="0" w:evenVBand="0" w:oddHBand="1" w:evenHBand="0" w:firstRowFirstColumn="0" w:firstRowLastColumn="0" w:lastRowFirstColumn="0" w:lastRowLastColumn="0"/>
          <w:wAfter w:w="7" w:type="pct"/>
          <w:trHeight w:val="274"/>
        </w:trPr>
        <w:tc>
          <w:tcPr>
            <w:cnfStyle w:val="001000000000" w:firstRow="0" w:lastRow="0" w:firstColumn="1" w:lastColumn="0" w:oddVBand="0" w:evenVBand="0" w:oddHBand="0" w:evenHBand="0" w:firstRowFirstColumn="0" w:firstRowLastColumn="0" w:lastRowFirstColumn="0" w:lastRowLastColumn="0"/>
            <w:tcW w:w="933" w:type="pct"/>
            <w:vAlign w:val="center"/>
          </w:tcPr>
          <w:p w14:paraId="4170DE83" w14:textId="77777777" w:rsidR="00F102DE" w:rsidRPr="00231CE1" w:rsidRDefault="00F102DE" w:rsidP="00095100">
            <w:pPr>
              <w:spacing w:before="120"/>
              <w:rPr>
                <w:rFonts w:ascii="Arial" w:hAnsi="Arial" w:cs="Arial"/>
                <w:b/>
                <w:bCs/>
                <w:sz w:val="20"/>
                <w:szCs w:val="20"/>
                <w:lang w:val="en-GB"/>
              </w:rPr>
            </w:pPr>
            <w:r w:rsidRPr="00231CE1">
              <w:rPr>
                <w:rFonts w:ascii="Arial" w:hAnsi="Arial" w:cs="Arial"/>
                <w:b/>
                <w:bCs/>
                <w:sz w:val="20"/>
                <w:szCs w:val="20"/>
                <w:lang w:val="en-GB"/>
              </w:rPr>
              <w:t xml:space="preserve">1245 –1335 Hrs </w:t>
            </w:r>
          </w:p>
        </w:tc>
        <w:tc>
          <w:tcPr>
            <w:tcW w:w="1001" w:type="pct"/>
            <w:vAlign w:val="center"/>
          </w:tcPr>
          <w:p w14:paraId="221521E1" w14:textId="1F490343" w:rsidR="00F102DE" w:rsidRPr="00231CE1" w:rsidRDefault="00F102DE" w:rsidP="0009510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231CE1">
              <w:rPr>
                <w:rFonts w:ascii="Arial" w:hAnsi="Arial" w:cs="Arial"/>
                <w:sz w:val="20"/>
                <w:szCs w:val="20"/>
                <w:lang w:val="en-GB"/>
              </w:rPr>
              <w:t>Panel discussion on</w:t>
            </w:r>
            <w:r w:rsidRPr="00231CE1">
              <w:rPr>
                <w:sz w:val="20"/>
                <w:szCs w:val="20"/>
              </w:rPr>
              <w:t xml:space="preserve"> </w:t>
            </w:r>
            <w:r w:rsidRPr="00231CE1">
              <w:rPr>
                <w:rFonts w:ascii="Arial" w:hAnsi="Arial" w:cs="Arial"/>
                <w:sz w:val="20"/>
                <w:szCs w:val="20"/>
                <w:lang w:val="en-GB"/>
              </w:rPr>
              <w:t>Emerging opportunities and Their Impact on</w:t>
            </w:r>
            <w:r w:rsidRPr="00231CE1">
              <w:rPr>
                <w:rFonts w:ascii="Arial" w:eastAsia="Times New Roman" w:hAnsi="Arial" w:cs="Arial"/>
                <w:sz w:val="20"/>
                <w:szCs w:val="20"/>
                <w:lang w:val="en-IN"/>
              </w:rPr>
              <w:t xml:space="preserve"> </w:t>
            </w:r>
            <w:r>
              <w:rPr>
                <w:rFonts w:ascii="Arial" w:eastAsia="Times New Roman" w:hAnsi="Arial" w:cs="Arial"/>
                <w:sz w:val="20"/>
                <w:szCs w:val="20"/>
                <w:lang w:val="en-IN"/>
              </w:rPr>
              <w:t xml:space="preserve">IT and ITES, tourism including </w:t>
            </w:r>
            <w:r w:rsidR="00FD178C">
              <w:rPr>
                <w:rFonts w:ascii="Arial" w:eastAsia="Times New Roman" w:hAnsi="Arial" w:cs="Arial"/>
                <w:sz w:val="20"/>
                <w:szCs w:val="20"/>
                <w:lang w:val="en-IN"/>
              </w:rPr>
              <w:t xml:space="preserve">transportation and logistics. </w:t>
            </w:r>
            <w:r>
              <w:rPr>
                <w:rFonts w:ascii="Arial" w:eastAsia="Times New Roman" w:hAnsi="Arial" w:cs="Arial"/>
                <w:sz w:val="20"/>
                <w:szCs w:val="20"/>
                <w:lang w:val="en-IN"/>
              </w:rPr>
              <w:t xml:space="preserve"> </w:t>
            </w:r>
          </w:p>
        </w:tc>
        <w:tc>
          <w:tcPr>
            <w:tcW w:w="3059" w:type="pct"/>
            <w:vAlign w:val="center"/>
          </w:tcPr>
          <w:p w14:paraId="1FC189DC" w14:textId="77777777" w:rsidR="00F102DE" w:rsidRPr="00231CE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231CE1">
              <w:rPr>
                <w:rFonts w:ascii="Arial" w:hAnsi="Arial" w:cs="Arial"/>
                <w:b/>
                <w:bCs/>
                <w:sz w:val="20"/>
                <w:szCs w:val="20"/>
                <w:lang w:val="en-GB"/>
              </w:rPr>
              <w:t>Session Moderator – Dr Pritam Banerjee</w:t>
            </w:r>
          </w:p>
          <w:p w14:paraId="5ED27D95" w14:textId="77777777" w:rsidR="00F102DE" w:rsidRPr="00231CE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231CE1">
              <w:rPr>
                <w:rFonts w:ascii="Arial" w:hAnsi="Arial" w:cs="Arial"/>
                <w:sz w:val="20"/>
                <w:szCs w:val="20"/>
                <w:lang w:val="en-GB"/>
              </w:rPr>
              <w:t>Professor and Head, Centre for WTO Studies, IIFT</w:t>
            </w:r>
          </w:p>
          <w:p w14:paraId="4C28B3F7" w14:textId="0876932A" w:rsidR="00F102DE" w:rsidRPr="00231CE1" w:rsidRDefault="00F102DE" w:rsidP="0009510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p>
          <w:p w14:paraId="508CE7B7" w14:textId="77777777" w:rsidR="00F102DE" w:rsidRPr="00231CE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231CE1">
              <w:rPr>
                <w:rFonts w:ascii="Arial" w:hAnsi="Arial" w:cs="Arial"/>
                <w:b/>
                <w:bCs/>
                <w:sz w:val="20"/>
                <w:szCs w:val="20"/>
                <w:lang w:val="en-GB"/>
              </w:rPr>
              <w:t>Panellists</w:t>
            </w:r>
          </w:p>
          <w:p w14:paraId="13AF2CEB" w14:textId="77777777" w:rsidR="00F102DE" w:rsidRPr="00A70B31" w:rsidRDefault="00F102DE" w:rsidP="00F102DE">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n-GB"/>
              </w:rPr>
            </w:pPr>
            <w:r w:rsidRPr="00A70B31">
              <w:rPr>
                <w:rFonts w:ascii="Arial" w:hAnsi="Arial" w:cs="Arial"/>
                <w:sz w:val="20"/>
                <w:szCs w:val="20"/>
                <w:highlight w:val="yellow"/>
                <w:lang w:val="en-GB"/>
              </w:rPr>
              <w:t>Startups.</w:t>
            </w:r>
          </w:p>
          <w:p w14:paraId="425AEAF8" w14:textId="05DCE38B" w:rsidR="00F102DE" w:rsidRPr="00A70B31" w:rsidRDefault="00F102DE" w:rsidP="00F102DE">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n-GB"/>
              </w:rPr>
            </w:pPr>
            <w:r w:rsidRPr="00A70B31">
              <w:rPr>
                <w:rFonts w:ascii="Arial" w:hAnsi="Arial" w:cs="Arial"/>
                <w:sz w:val="20"/>
                <w:szCs w:val="20"/>
                <w:highlight w:val="yellow"/>
                <w:lang w:val="en-GB"/>
              </w:rPr>
              <w:t>Tourism</w:t>
            </w:r>
            <w:r w:rsidR="00FD178C" w:rsidRPr="00A70B31">
              <w:rPr>
                <w:rFonts w:ascii="Arial" w:hAnsi="Arial" w:cs="Arial"/>
                <w:sz w:val="20"/>
                <w:szCs w:val="20"/>
                <w:highlight w:val="yellow"/>
                <w:lang w:val="en-GB"/>
              </w:rPr>
              <w:t xml:space="preserve"> &amp; hospitality</w:t>
            </w:r>
          </w:p>
          <w:p w14:paraId="34F4FD64" w14:textId="01615329" w:rsidR="00F102DE" w:rsidRPr="00A70B31" w:rsidRDefault="00FD178C" w:rsidP="00F102DE">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n-GB"/>
              </w:rPr>
            </w:pPr>
            <w:r w:rsidRPr="00A70B31">
              <w:rPr>
                <w:rFonts w:ascii="Arial" w:hAnsi="Arial" w:cs="Arial"/>
                <w:sz w:val="20"/>
                <w:szCs w:val="20"/>
                <w:highlight w:val="yellow"/>
                <w:lang w:val="en-GB"/>
              </w:rPr>
              <w:t xml:space="preserve">Healthcare &amp; </w:t>
            </w:r>
            <w:r w:rsidR="00F102DE" w:rsidRPr="00A70B31">
              <w:rPr>
                <w:rFonts w:ascii="Arial" w:hAnsi="Arial" w:cs="Arial"/>
                <w:sz w:val="20"/>
                <w:szCs w:val="20"/>
                <w:highlight w:val="yellow"/>
                <w:lang w:val="en-GB"/>
              </w:rPr>
              <w:t>Medical value Travel</w:t>
            </w:r>
          </w:p>
          <w:p w14:paraId="198C72FF" w14:textId="69E63EDD" w:rsidR="00FD178C" w:rsidRPr="00A70B31" w:rsidRDefault="00FD178C" w:rsidP="00F102DE">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n-GB"/>
              </w:rPr>
            </w:pPr>
            <w:r w:rsidRPr="00A70B31">
              <w:rPr>
                <w:rFonts w:ascii="Arial" w:hAnsi="Arial" w:cs="Arial"/>
                <w:sz w:val="20"/>
                <w:szCs w:val="20"/>
                <w:highlight w:val="yellow"/>
                <w:lang w:val="en-GB"/>
              </w:rPr>
              <w:t>Transportation and Logistics</w:t>
            </w:r>
          </w:p>
          <w:p w14:paraId="3188DEA4" w14:textId="34334625" w:rsidR="00FD178C" w:rsidRPr="00A70B31" w:rsidRDefault="00520D60" w:rsidP="00F102DE">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n-GB"/>
              </w:rPr>
            </w:pPr>
            <w:r w:rsidRPr="00A70B31">
              <w:rPr>
                <w:rFonts w:ascii="Arial" w:hAnsi="Arial" w:cs="Arial"/>
                <w:sz w:val="20"/>
                <w:szCs w:val="20"/>
                <w:highlight w:val="yellow"/>
                <w:lang w:val="en-GB"/>
              </w:rPr>
              <w:t xml:space="preserve">IT and ITES &amp; </w:t>
            </w:r>
            <w:r w:rsidR="00FD178C" w:rsidRPr="00A70B31">
              <w:rPr>
                <w:rFonts w:ascii="Arial" w:hAnsi="Arial" w:cs="Arial"/>
                <w:sz w:val="20"/>
                <w:szCs w:val="20"/>
                <w:highlight w:val="yellow"/>
                <w:lang w:val="en-GB"/>
              </w:rPr>
              <w:t xml:space="preserve">Financial services </w:t>
            </w:r>
          </w:p>
          <w:p w14:paraId="35A9C23D" w14:textId="4BDB4ADB" w:rsidR="00F102DE" w:rsidRPr="00231CE1" w:rsidRDefault="00A70B31" w:rsidP="00FD178C">
            <w:pPr>
              <w:pStyle w:val="ListParagraph"/>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 xml:space="preserve">Regional office to help with panellists. </w:t>
            </w:r>
          </w:p>
        </w:tc>
      </w:tr>
      <w:tr w:rsidR="00F102DE" w:rsidRPr="00231CE1" w14:paraId="4E762C02" w14:textId="77777777" w:rsidTr="00095100">
        <w:trPr>
          <w:gridAfter w:val="1"/>
          <w:wAfter w:w="7" w:type="pct"/>
          <w:trHeight w:val="418"/>
        </w:trPr>
        <w:tc>
          <w:tcPr>
            <w:cnfStyle w:val="001000000000" w:firstRow="0" w:lastRow="0" w:firstColumn="1" w:lastColumn="0" w:oddVBand="0" w:evenVBand="0" w:oddHBand="0" w:evenHBand="0" w:firstRowFirstColumn="0" w:firstRowLastColumn="0" w:lastRowFirstColumn="0" w:lastRowLastColumn="0"/>
            <w:tcW w:w="933" w:type="pct"/>
            <w:vAlign w:val="center"/>
          </w:tcPr>
          <w:p w14:paraId="6B9A5A27" w14:textId="77777777" w:rsidR="00F102DE" w:rsidRPr="00231CE1" w:rsidRDefault="00F102DE" w:rsidP="00095100">
            <w:pPr>
              <w:spacing w:before="120"/>
              <w:rPr>
                <w:rFonts w:ascii="Arial" w:hAnsi="Arial" w:cs="Arial"/>
                <w:b/>
                <w:bCs/>
                <w:sz w:val="20"/>
                <w:szCs w:val="20"/>
                <w:lang w:val="en-GB"/>
              </w:rPr>
            </w:pPr>
            <w:r w:rsidRPr="00231CE1">
              <w:rPr>
                <w:rFonts w:ascii="Arial" w:hAnsi="Arial" w:cs="Arial"/>
                <w:b/>
                <w:bCs/>
                <w:sz w:val="20"/>
                <w:szCs w:val="20"/>
                <w:lang w:val="en-GB"/>
              </w:rPr>
              <w:t xml:space="preserve">1335 –1345 Hrs </w:t>
            </w:r>
          </w:p>
        </w:tc>
        <w:tc>
          <w:tcPr>
            <w:tcW w:w="4060" w:type="pct"/>
            <w:gridSpan w:val="2"/>
            <w:vAlign w:val="center"/>
          </w:tcPr>
          <w:p w14:paraId="1B8167C2" w14:textId="77777777" w:rsidR="00F102DE" w:rsidRPr="00231CE1" w:rsidRDefault="00F102DE" w:rsidP="00095100">
            <w:pPr>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lang w:val="en-GB"/>
              </w:rPr>
            </w:pPr>
            <w:r w:rsidRPr="00231CE1">
              <w:rPr>
                <w:rFonts w:ascii="Arial" w:hAnsi="Arial" w:cs="Arial"/>
                <w:b/>
                <w:bCs/>
                <w:sz w:val="20"/>
                <w:szCs w:val="20"/>
                <w:lang w:val="en-GB"/>
              </w:rPr>
              <w:t>Open discussion with Audience</w:t>
            </w:r>
          </w:p>
        </w:tc>
      </w:tr>
      <w:tr w:rsidR="00F102DE" w:rsidRPr="00231CE1" w14:paraId="242A22FC" w14:textId="77777777" w:rsidTr="00095100">
        <w:trPr>
          <w:gridAfter w:val="1"/>
          <w:cnfStyle w:val="000000100000" w:firstRow="0" w:lastRow="0" w:firstColumn="0" w:lastColumn="0" w:oddVBand="0" w:evenVBand="0" w:oddHBand="1" w:evenHBand="0" w:firstRowFirstColumn="0" w:firstRowLastColumn="0" w:lastRowFirstColumn="0" w:lastRowLastColumn="0"/>
          <w:wAfter w:w="7" w:type="pct"/>
          <w:trHeight w:val="410"/>
        </w:trPr>
        <w:tc>
          <w:tcPr>
            <w:cnfStyle w:val="001000000000" w:firstRow="0" w:lastRow="0" w:firstColumn="1" w:lastColumn="0" w:oddVBand="0" w:evenVBand="0" w:oddHBand="0" w:evenHBand="0" w:firstRowFirstColumn="0" w:firstRowLastColumn="0" w:lastRowFirstColumn="0" w:lastRowLastColumn="0"/>
            <w:tcW w:w="933" w:type="pct"/>
            <w:vAlign w:val="center"/>
          </w:tcPr>
          <w:p w14:paraId="26831ADA" w14:textId="77777777" w:rsidR="00F102DE" w:rsidRPr="00231CE1" w:rsidRDefault="00F102DE" w:rsidP="00095100">
            <w:pPr>
              <w:spacing w:before="120"/>
              <w:rPr>
                <w:rFonts w:ascii="Arial" w:hAnsi="Arial" w:cs="Arial"/>
                <w:b/>
                <w:bCs/>
                <w:sz w:val="20"/>
                <w:szCs w:val="20"/>
                <w:lang w:val="en-GB"/>
              </w:rPr>
            </w:pPr>
            <w:r w:rsidRPr="00231CE1">
              <w:rPr>
                <w:rFonts w:ascii="Arial" w:hAnsi="Arial" w:cs="Arial"/>
                <w:b/>
                <w:bCs/>
                <w:sz w:val="20"/>
                <w:szCs w:val="20"/>
                <w:lang w:val="en-GB"/>
              </w:rPr>
              <w:t>1345 –1350 Hrs</w:t>
            </w:r>
          </w:p>
        </w:tc>
        <w:tc>
          <w:tcPr>
            <w:tcW w:w="4060" w:type="pct"/>
            <w:gridSpan w:val="2"/>
            <w:vAlign w:val="center"/>
          </w:tcPr>
          <w:p w14:paraId="0EA9D3AC" w14:textId="77777777" w:rsidR="00F102DE" w:rsidRPr="00231CE1" w:rsidRDefault="00F102DE" w:rsidP="00095100">
            <w:pPr>
              <w:cnfStyle w:val="000000100000" w:firstRow="0" w:lastRow="0" w:firstColumn="0" w:lastColumn="0" w:oddVBand="0" w:evenVBand="0" w:oddHBand="1" w:evenHBand="0" w:firstRowFirstColumn="0" w:firstRowLastColumn="0" w:lastRowFirstColumn="0" w:lastRowLastColumn="0"/>
              <w:rPr>
                <w:rFonts w:ascii="Arial" w:hAnsi="Arial" w:cs="Arial"/>
                <w:b/>
                <w:bCs/>
                <w:i/>
                <w:iCs/>
                <w:sz w:val="20"/>
                <w:szCs w:val="20"/>
                <w:lang w:val="en-GB"/>
              </w:rPr>
            </w:pPr>
            <w:r w:rsidRPr="00231CE1">
              <w:rPr>
                <w:rFonts w:ascii="Arial" w:hAnsi="Arial" w:cs="Arial"/>
                <w:b/>
                <w:bCs/>
                <w:i/>
                <w:iCs/>
                <w:sz w:val="20"/>
                <w:szCs w:val="20"/>
                <w:lang w:val="en-GB"/>
              </w:rPr>
              <w:t>Vote of Thanks</w:t>
            </w:r>
          </w:p>
        </w:tc>
      </w:tr>
      <w:tr w:rsidR="00F102DE" w:rsidRPr="00231CE1" w14:paraId="008E85E2" w14:textId="77777777" w:rsidTr="00095100">
        <w:trPr>
          <w:gridAfter w:val="1"/>
          <w:wAfter w:w="7" w:type="pct"/>
          <w:trHeight w:val="435"/>
        </w:trPr>
        <w:tc>
          <w:tcPr>
            <w:cnfStyle w:val="001000000000" w:firstRow="0" w:lastRow="0" w:firstColumn="1" w:lastColumn="0" w:oddVBand="0" w:evenVBand="0" w:oddHBand="0" w:evenHBand="0" w:firstRowFirstColumn="0" w:firstRowLastColumn="0" w:lastRowFirstColumn="0" w:lastRowLastColumn="0"/>
            <w:tcW w:w="933" w:type="pct"/>
            <w:vAlign w:val="center"/>
          </w:tcPr>
          <w:p w14:paraId="7F8CEB8B" w14:textId="77777777" w:rsidR="00F102DE" w:rsidRPr="00231CE1" w:rsidRDefault="00F102DE" w:rsidP="00095100">
            <w:pPr>
              <w:spacing w:before="120"/>
              <w:jc w:val="center"/>
              <w:rPr>
                <w:rFonts w:ascii="Arial" w:hAnsi="Arial" w:cs="Arial"/>
                <w:b/>
                <w:bCs/>
                <w:sz w:val="20"/>
                <w:szCs w:val="20"/>
                <w:lang w:val="en-GB"/>
              </w:rPr>
            </w:pPr>
            <w:r w:rsidRPr="00231CE1">
              <w:rPr>
                <w:rFonts w:ascii="Arial" w:hAnsi="Arial" w:cs="Arial"/>
                <w:b/>
                <w:bCs/>
                <w:sz w:val="20"/>
                <w:szCs w:val="20"/>
                <w:lang w:val="en-GB"/>
              </w:rPr>
              <w:t>1350 Hrs onwards</w:t>
            </w:r>
          </w:p>
        </w:tc>
        <w:tc>
          <w:tcPr>
            <w:tcW w:w="4060" w:type="pct"/>
            <w:gridSpan w:val="2"/>
            <w:vAlign w:val="center"/>
          </w:tcPr>
          <w:p w14:paraId="5C353712" w14:textId="77777777" w:rsidR="00F102DE" w:rsidRPr="00231CE1" w:rsidRDefault="00F102DE" w:rsidP="0009510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231CE1">
              <w:rPr>
                <w:rFonts w:ascii="Arial" w:hAnsi="Arial" w:cs="Arial"/>
                <w:b/>
                <w:bCs/>
                <w:sz w:val="20"/>
                <w:szCs w:val="20"/>
                <w:lang w:val="en-GB"/>
              </w:rPr>
              <w:t>Lunch</w:t>
            </w:r>
          </w:p>
        </w:tc>
      </w:tr>
    </w:tbl>
    <w:p w14:paraId="76B2E87E" w14:textId="77777777" w:rsidR="00F102DE" w:rsidRDefault="00F102DE" w:rsidP="00F102DE"/>
    <w:p w14:paraId="488E2F39" w14:textId="77777777" w:rsidR="00F102DE" w:rsidRPr="00231CE1" w:rsidRDefault="00F102DE" w:rsidP="00F102DE"/>
    <w:p w14:paraId="11B6700E" w14:textId="77777777" w:rsidR="00F102DE" w:rsidRDefault="00F102DE" w:rsidP="00F102DE"/>
    <w:p w14:paraId="1EF59477" w14:textId="77777777" w:rsidR="00F102DE" w:rsidRPr="00231CE1" w:rsidRDefault="00F102DE" w:rsidP="00F102DE">
      <w:pPr>
        <w:tabs>
          <w:tab w:val="left" w:pos="3940"/>
        </w:tabs>
      </w:pPr>
      <w:r>
        <w:tab/>
      </w:r>
    </w:p>
    <w:p w14:paraId="6049235E" w14:textId="77777777" w:rsidR="00D76CD9" w:rsidRDefault="00D76CD9"/>
    <w:sectPr w:rsidR="00D76CD9" w:rsidSect="00F102DE">
      <w:headerReference w:type="default" r:id="rId7"/>
      <w:pgSz w:w="11906" w:h="16838" w:code="9"/>
      <w:pgMar w:top="1843" w:right="720" w:bottom="8" w:left="720" w:header="57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3293E" w14:textId="77777777" w:rsidR="00067BD8" w:rsidRDefault="00067BD8">
      <w:pPr>
        <w:spacing w:after="0" w:line="240" w:lineRule="auto"/>
      </w:pPr>
      <w:r>
        <w:separator/>
      </w:r>
    </w:p>
  </w:endnote>
  <w:endnote w:type="continuationSeparator" w:id="0">
    <w:p w14:paraId="04767A04" w14:textId="77777777" w:rsidR="00067BD8" w:rsidRDefault="00067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masis MT Pro Medium">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ECBE1" w14:textId="77777777" w:rsidR="00067BD8" w:rsidRDefault="00067BD8">
      <w:pPr>
        <w:spacing w:after="0" w:line="240" w:lineRule="auto"/>
      </w:pPr>
      <w:r>
        <w:separator/>
      </w:r>
    </w:p>
  </w:footnote>
  <w:footnote w:type="continuationSeparator" w:id="0">
    <w:p w14:paraId="09EFAF4E" w14:textId="77777777" w:rsidR="00067BD8" w:rsidRDefault="00067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D68BB" w14:textId="77777777" w:rsidR="00C444A1" w:rsidRDefault="00C444A1">
    <w:pPr>
      <w:pStyle w:val="Header"/>
    </w:pPr>
    <w:r>
      <w:rPr>
        <w:noProof/>
        <w14:ligatures w14:val="standardContextual"/>
      </w:rPr>
      <w:drawing>
        <wp:anchor distT="0" distB="0" distL="114300" distR="114300" simplePos="0" relativeHeight="251660288" behindDoc="0" locked="0" layoutInCell="1" allowOverlap="1" wp14:anchorId="41111B18" wp14:editId="48494EF8">
          <wp:simplePos x="0" y="0"/>
          <wp:positionH relativeFrom="column">
            <wp:posOffset>4297680</wp:posOffset>
          </wp:positionH>
          <wp:positionV relativeFrom="paragraph">
            <wp:posOffset>-92710</wp:posOffset>
          </wp:positionV>
          <wp:extent cx="1943100" cy="601980"/>
          <wp:effectExtent l="0" t="0" r="0" b="7620"/>
          <wp:wrapNone/>
          <wp:docPr id="1028397467"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97467" name="Picture 1028397467" descr="A logo with text on i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601980"/>
                  </a:xfrm>
                  <a:prstGeom prst="rect">
                    <a:avLst/>
                  </a:prstGeom>
                  <a:noFill/>
                  <a:ln>
                    <a:noFill/>
                  </a:ln>
                </pic:spPr>
              </pic:pic>
            </a:graphicData>
          </a:graphic>
        </wp:anchor>
      </w:drawing>
    </w:r>
    <w:r>
      <w:rPr>
        <w:noProof/>
        <w14:ligatures w14:val="standardContextual"/>
      </w:rPr>
      <w:drawing>
        <wp:anchor distT="0" distB="0" distL="114300" distR="114300" simplePos="0" relativeHeight="251659264" behindDoc="0" locked="0" layoutInCell="1" allowOverlap="1" wp14:anchorId="3F676579" wp14:editId="7CACA394">
          <wp:simplePos x="0" y="0"/>
          <wp:positionH relativeFrom="column">
            <wp:posOffset>723900</wp:posOffset>
          </wp:positionH>
          <wp:positionV relativeFrom="paragraph">
            <wp:posOffset>-314960</wp:posOffset>
          </wp:positionV>
          <wp:extent cx="984250" cy="971550"/>
          <wp:effectExtent l="0" t="0" r="6350" b="0"/>
          <wp:wrapNone/>
          <wp:docPr id="2106732434" name="Picture 1" descr="A logo of a centre for wto stud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32434" name="Picture 2106732434" descr="A logo of a centre for wto studies&#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9138" b="13145"/>
                  <a:stretch/>
                </pic:blipFill>
                <pic:spPr bwMode="auto">
                  <a:xfrm>
                    <a:off x="0" y="0"/>
                    <a:ext cx="984250" cy="9715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51636"/>
    <w:multiLevelType w:val="hybridMultilevel"/>
    <w:tmpl w:val="03BEC75E"/>
    <w:lvl w:ilvl="0" w:tplc="24C63BC2">
      <w:start w:val="112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7268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2DE"/>
    <w:rsid w:val="00067BD8"/>
    <w:rsid w:val="001164F0"/>
    <w:rsid w:val="004B1CC9"/>
    <w:rsid w:val="00520D60"/>
    <w:rsid w:val="00562035"/>
    <w:rsid w:val="00774A90"/>
    <w:rsid w:val="008048AD"/>
    <w:rsid w:val="00810BB9"/>
    <w:rsid w:val="00992A94"/>
    <w:rsid w:val="00A70B31"/>
    <w:rsid w:val="00C444A1"/>
    <w:rsid w:val="00C54526"/>
    <w:rsid w:val="00CD7693"/>
    <w:rsid w:val="00D76CD9"/>
    <w:rsid w:val="00DB4E93"/>
    <w:rsid w:val="00E8601E"/>
    <w:rsid w:val="00F102DE"/>
    <w:rsid w:val="00FD178C"/>
    <w:rsid w:val="00FD4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56E64"/>
  <w15:chartTrackingRefBased/>
  <w15:docId w15:val="{12000201-4BAC-459A-A0DD-03BBE057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2DE"/>
    <w:pPr>
      <w:spacing w:line="259" w:lineRule="auto"/>
    </w:pPr>
    <w:rPr>
      <w:kern w:val="0"/>
      <w:sz w:val="22"/>
      <w:szCs w:val="22"/>
      <w14:ligatures w14:val="none"/>
    </w:rPr>
  </w:style>
  <w:style w:type="paragraph" w:styleId="Heading1">
    <w:name w:val="heading 1"/>
    <w:basedOn w:val="Normal"/>
    <w:next w:val="Normal"/>
    <w:link w:val="Heading1Char"/>
    <w:uiPriority w:val="9"/>
    <w:qFormat/>
    <w:rsid w:val="00F102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02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02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02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02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02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02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02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02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2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02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02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02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02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02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02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02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02DE"/>
    <w:rPr>
      <w:rFonts w:eastAsiaTheme="majorEastAsia" w:cstheme="majorBidi"/>
      <w:color w:val="272727" w:themeColor="text1" w:themeTint="D8"/>
    </w:rPr>
  </w:style>
  <w:style w:type="paragraph" w:styleId="Title">
    <w:name w:val="Title"/>
    <w:basedOn w:val="Normal"/>
    <w:next w:val="Normal"/>
    <w:link w:val="TitleChar"/>
    <w:uiPriority w:val="10"/>
    <w:qFormat/>
    <w:rsid w:val="00F102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2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2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02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02DE"/>
    <w:pPr>
      <w:spacing w:before="160"/>
      <w:jc w:val="center"/>
    </w:pPr>
    <w:rPr>
      <w:i/>
      <w:iCs/>
      <w:color w:val="404040" w:themeColor="text1" w:themeTint="BF"/>
    </w:rPr>
  </w:style>
  <w:style w:type="character" w:customStyle="1" w:styleId="QuoteChar">
    <w:name w:val="Quote Char"/>
    <w:basedOn w:val="DefaultParagraphFont"/>
    <w:link w:val="Quote"/>
    <w:uiPriority w:val="29"/>
    <w:rsid w:val="00F102DE"/>
    <w:rPr>
      <w:i/>
      <w:iCs/>
      <w:color w:val="404040" w:themeColor="text1" w:themeTint="BF"/>
    </w:rPr>
  </w:style>
  <w:style w:type="paragraph" w:styleId="ListParagraph">
    <w:name w:val="List Paragraph"/>
    <w:basedOn w:val="Normal"/>
    <w:uiPriority w:val="34"/>
    <w:qFormat/>
    <w:rsid w:val="00F102DE"/>
    <w:pPr>
      <w:ind w:left="720"/>
      <w:contextualSpacing/>
    </w:pPr>
  </w:style>
  <w:style w:type="character" w:styleId="IntenseEmphasis">
    <w:name w:val="Intense Emphasis"/>
    <w:basedOn w:val="DefaultParagraphFont"/>
    <w:uiPriority w:val="21"/>
    <w:qFormat/>
    <w:rsid w:val="00F102DE"/>
    <w:rPr>
      <w:i/>
      <w:iCs/>
      <w:color w:val="0F4761" w:themeColor="accent1" w:themeShade="BF"/>
    </w:rPr>
  </w:style>
  <w:style w:type="paragraph" w:styleId="IntenseQuote">
    <w:name w:val="Intense Quote"/>
    <w:basedOn w:val="Normal"/>
    <w:next w:val="Normal"/>
    <w:link w:val="IntenseQuoteChar"/>
    <w:uiPriority w:val="30"/>
    <w:qFormat/>
    <w:rsid w:val="00F102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02DE"/>
    <w:rPr>
      <w:i/>
      <w:iCs/>
      <w:color w:val="0F4761" w:themeColor="accent1" w:themeShade="BF"/>
    </w:rPr>
  </w:style>
  <w:style w:type="character" w:styleId="IntenseReference">
    <w:name w:val="Intense Reference"/>
    <w:basedOn w:val="DefaultParagraphFont"/>
    <w:uiPriority w:val="32"/>
    <w:qFormat/>
    <w:rsid w:val="00F102DE"/>
    <w:rPr>
      <w:b/>
      <w:bCs/>
      <w:smallCaps/>
      <w:color w:val="0F4761" w:themeColor="accent1" w:themeShade="BF"/>
      <w:spacing w:val="5"/>
    </w:rPr>
  </w:style>
  <w:style w:type="paragraph" w:styleId="Header">
    <w:name w:val="header"/>
    <w:basedOn w:val="Normal"/>
    <w:link w:val="HeaderChar"/>
    <w:uiPriority w:val="99"/>
    <w:unhideWhenUsed/>
    <w:rsid w:val="00F102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2DE"/>
    <w:rPr>
      <w:kern w:val="0"/>
      <w:sz w:val="22"/>
      <w:szCs w:val="22"/>
      <w14:ligatures w14:val="none"/>
    </w:rPr>
  </w:style>
  <w:style w:type="table" w:styleId="PlainTable5">
    <w:name w:val="Plain Table 5"/>
    <w:basedOn w:val="TableNormal"/>
    <w:uiPriority w:val="45"/>
    <w:rsid w:val="00F102DE"/>
    <w:pPr>
      <w:spacing w:after="0" w:line="240" w:lineRule="auto"/>
    </w:pPr>
    <w:rPr>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Geethanjali Nataraj</dc:creator>
  <cp:keywords/>
  <dc:description/>
  <cp:lastModifiedBy>Geethanjali Nataraj</cp:lastModifiedBy>
  <cp:revision>3</cp:revision>
  <dcterms:created xsi:type="dcterms:W3CDTF">2025-06-01T11:37:00Z</dcterms:created>
  <dcterms:modified xsi:type="dcterms:W3CDTF">2025-06-01T11:38:00Z</dcterms:modified>
</cp:coreProperties>
</file>