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7.0 -->
  <w:body>
    <w:p w:rsidR="00EC47D9" w:rsidP="00EC47D9" w14:paraId="1CE6EDFB"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0" w:name="_Toc119324386"/>
      <w:r>
        <w:rPr>
          <w:rFonts w:ascii="Calibri" w:hAnsi="Calibri" w:eastAsiaTheme="minorEastAsia" w:cstheme="minorBidi"/>
          <w:b/>
          <w:bCs/>
          <w:color w:val="5B9BD5"/>
          <w:lang w:val="en-US" w:eastAsia="en-US" w:bidi="ar-SA"/>
        </w:rPr>
        <w:t>Biocidal Products - G/TBT/N/EU/932 dated 27-Oct-2022</w:t>
      </w:r>
      <w:bookmarkEnd w:id="0"/>
    </w:p>
    <w:p w:rsidR="00EC47D9" w:rsidRPr="00B03ED9" w:rsidP="00EC47D9" w14:paraId="624466CF" w14:textId="77777777">
      <w:pPr>
        <w:spacing w:after="0" w:line="259" w:lineRule="auto"/>
        <w:rPr>
          <w:rFonts w:eastAsia="Calibri"/>
          <w:lang w:val="en-US" w:eastAsia="en-US" w:bidi="ar-SA"/>
        </w:rPr>
      </w:pPr>
    </w:p>
    <w:tbl>
      <w:tblPr>
        <w:tblStyle w:val="TableGrid"/>
        <w:tblW w:w="0" w:type="auto"/>
        <w:tblInd w:w="1129" w:type="dxa"/>
        <w:tblLayout w:type="fixed"/>
        <w:tblLook w:val="04A0"/>
      </w:tblPr>
      <w:tblGrid>
        <w:gridCol w:w="3119"/>
        <w:gridCol w:w="4768"/>
      </w:tblGrid>
      <w:tr w14:paraId="39066C45" w14:textId="77777777" w:rsidTr="008D42E8">
        <w:tblPrEx>
          <w:tblW w:w="0" w:type="auto"/>
          <w:tblInd w:w="1129" w:type="dxa"/>
          <w:tblLayout w:type="fixed"/>
          <w:tblLook w:val="04A0"/>
        </w:tblPrEx>
        <w:tc>
          <w:tcPr>
            <w:tcW w:w="3119" w:type="dxa"/>
          </w:tcPr>
          <w:p w:rsidR="00EC47D9" w:rsidRPr="00317D78" w:rsidP="008D42E8" w14:paraId="75290EFA"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EC47D9" w:rsidRPr="00317D78" w:rsidP="008D42E8" w14:paraId="43308FB8" w14:textId="77777777">
            <w:pPr>
              <w:spacing w:after="0" w:line="259" w:lineRule="auto"/>
              <w:rPr>
                <w:rFonts w:ascii="Calibri" w:hAnsi="Calibri"/>
                <w:lang w:val="en-US"/>
              </w:rPr>
            </w:pPr>
            <w:r>
              <w:rPr>
                <w:rFonts w:ascii="Calibri" w:hAnsi="Calibri"/>
                <w:sz w:val="22"/>
                <w:szCs w:val="22"/>
              </w:rPr>
              <w:t>European Union</w:t>
            </w:r>
          </w:p>
        </w:tc>
      </w:tr>
      <w:tr w14:paraId="295F7416" w14:textId="77777777" w:rsidTr="008D42E8">
        <w:tblPrEx>
          <w:tblW w:w="0" w:type="auto"/>
          <w:tblInd w:w="1129" w:type="dxa"/>
          <w:tblLayout w:type="fixed"/>
          <w:tblLook w:val="04A0"/>
        </w:tblPrEx>
        <w:tc>
          <w:tcPr>
            <w:tcW w:w="3119" w:type="dxa"/>
          </w:tcPr>
          <w:p w:rsidR="00EC47D9" w:rsidRPr="00317D78" w:rsidP="008D42E8" w14:paraId="46747885"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EC47D9" w:rsidRPr="00317D78" w:rsidP="008D42E8" w14:paraId="7D405DE7" w14:textId="77777777">
            <w:pPr>
              <w:spacing w:after="0" w:line="240" w:lineRule="auto"/>
              <w:rPr>
                <w:rFonts w:ascii="Calibri" w:hAnsi="Calibri"/>
                <w:sz w:val="22"/>
                <w:szCs w:val="22"/>
              </w:rPr>
            </w:pPr>
            <w:r>
              <w:rPr>
                <w:rFonts w:ascii="Calibri" w:hAnsi="Calibri"/>
                <w:sz w:val="22"/>
                <w:szCs w:val="22"/>
              </w:rPr>
              <w:t xml:space="preserve">Regular </w:t>
            </w:r>
          </w:p>
        </w:tc>
      </w:tr>
      <w:tr w14:paraId="5AB9AA48" w14:textId="77777777" w:rsidTr="008D42E8">
        <w:tblPrEx>
          <w:tblW w:w="0" w:type="auto"/>
          <w:tblInd w:w="1129" w:type="dxa"/>
          <w:tblLayout w:type="fixed"/>
          <w:tblLook w:val="04A0"/>
        </w:tblPrEx>
        <w:tc>
          <w:tcPr>
            <w:tcW w:w="3119" w:type="dxa"/>
          </w:tcPr>
          <w:p w:rsidR="00EC47D9" w:rsidRPr="00317D78" w:rsidP="008D42E8" w14:paraId="4DF52B8F"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EC47D9" w:rsidRPr="00317D78" w:rsidP="008D42E8" w14:paraId="5194F64C" w14:textId="77777777">
            <w:pPr>
              <w:spacing w:after="0" w:line="240" w:lineRule="auto"/>
              <w:rPr>
                <w:rFonts w:ascii="Calibri" w:hAnsi="Calibri"/>
                <w:sz w:val="22"/>
                <w:szCs w:val="22"/>
              </w:rPr>
            </w:pPr>
            <w:r>
              <w:rPr>
                <w:rFonts w:ascii="Calibri" w:hAnsi="Calibri"/>
                <w:sz w:val="22"/>
                <w:szCs w:val="22"/>
              </w:rPr>
              <w:t>High</w:t>
            </w:r>
          </w:p>
        </w:tc>
      </w:tr>
      <w:tr w14:paraId="2E0E24FF" w14:textId="77777777" w:rsidTr="008D42E8">
        <w:tblPrEx>
          <w:tblW w:w="0" w:type="auto"/>
          <w:tblInd w:w="1129" w:type="dxa"/>
          <w:tblLayout w:type="fixed"/>
          <w:tblLook w:val="04A0"/>
        </w:tblPrEx>
        <w:tc>
          <w:tcPr>
            <w:tcW w:w="3119" w:type="dxa"/>
          </w:tcPr>
          <w:p w:rsidR="00EC47D9" w:rsidRPr="00317D78" w:rsidP="008D42E8" w14:paraId="1FC682D8"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EC47D9" w:rsidRPr="00317D78" w:rsidP="008D42E8" w14:paraId="1D966785" w14:textId="77777777">
            <w:pPr>
              <w:spacing w:after="0" w:line="240" w:lineRule="auto"/>
              <w:rPr>
                <w:rFonts w:ascii="Calibri" w:hAnsi="Calibri"/>
                <w:sz w:val="22"/>
                <w:szCs w:val="22"/>
              </w:rPr>
            </w:pPr>
            <w:r>
              <w:rPr>
                <w:rFonts w:ascii="Calibri" w:hAnsi="Calibri"/>
                <w:sz w:val="22"/>
                <w:szCs w:val="22"/>
              </w:rPr>
              <w:t>Technical-New</w:t>
            </w:r>
          </w:p>
        </w:tc>
      </w:tr>
      <w:tr w14:paraId="6F0C450E" w14:textId="77777777" w:rsidTr="008D42E8">
        <w:tblPrEx>
          <w:tblW w:w="0" w:type="auto"/>
          <w:tblInd w:w="1129" w:type="dxa"/>
          <w:tblLayout w:type="fixed"/>
          <w:tblLook w:val="04A0"/>
        </w:tblPrEx>
        <w:tc>
          <w:tcPr>
            <w:tcW w:w="3119" w:type="dxa"/>
          </w:tcPr>
          <w:p w:rsidR="00EC47D9" w:rsidRPr="00317D78" w:rsidP="008D42E8" w14:paraId="6FAE0FA5"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EC47D9" w:rsidRPr="008550E5" w:rsidP="008D42E8" w14:paraId="039B11F3" w14:textId="77777777">
            <w:pPr>
              <w:tabs>
                <w:tab w:val="center" w:pos="2276"/>
              </w:tabs>
              <w:spacing w:after="0" w:line="240" w:lineRule="auto"/>
              <w:rPr>
                <w:rFonts w:ascii="Calibri" w:hAnsi="Calibri"/>
                <w:sz w:val="22"/>
                <w:szCs w:val="22"/>
                <w:lang w:val="en-US"/>
              </w:rPr>
            </w:pPr>
            <w:r>
              <w:rPr>
                <w:rFonts w:ascii="Calibri" w:hAnsi="Calibri"/>
                <w:sz w:val="22"/>
                <w:szCs w:val="22"/>
                <w:lang w:val="en-US"/>
              </w:rPr>
              <w:t>26-December-2022</w:t>
            </w:r>
            <w:r>
              <w:rPr>
                <w:rFonts w:ascii="Calibri" w:hAnsi="Calibri"/>
                <w:sz w:val="22"/>
                <w:szCs w:val="22"/>
                <w:lang w:val="en-US"/>
              </w:rPr>
              <w:tab/>
            </w:r>
          </w:p>
        </w:tc>
      </w:tr>
      <w:tr w14:paraId="4A4269B3" w14:textId="77777777" w:rsidTr="008D42E8">
        <w:tblPrEx>
          <w:tblW w:w="0" w:type="auto"/>
          <w:tblInd w:w="1129" w:type="dxa"/>
          <w:tblLayout w:type="fixed"/>
          <w:tblLook w:val="04A0"/>
        </w:tblPrEx>
        <w:trPr>
          <w:trHeight w:val="70"/>
        </w:trPr>
        <w:tc>
          <w:tcPr>
            <w:tcW w:w="3119" w:type="dxa"/>
          </w:tcPr>
          <w:p w:rsidR="00EC47D9" w:rsidRPr="00317D78" w:rsidP="008D42E8" w14:paraId="44C2299D"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EC47D9" w:rsidRPr="00F60083" w:rsidP="008D42E8" w14:paraId="67C34BDE" w14:textId="77777777">
            <w:pPr>
              <w:spacing w:after="0" w:line="259" w:lineRule="auto"/>
              <w:rPr>
                <w:rFonts w:ascii="Calibri" w:hAnsi="Calibri" w:cs="Calibri"/>
                <w:lang w:val="en-US"/>
              </w:rPr>
            </w:pPr>
            <w:r>
              <w:rPr>
                <w:rFonts w:ascii="Calibri" w:hAnsi="Calibri"/>
                <w:color w:val="000000"/>
                <w:sz w:val="22"/>
                <w:szCs w:val="22"/>
              </w:rPr>
              <w:t>Chemexcil</w:t>
            </w:r>
          </w:p>
        </w:tc>
      </w:tr>
      <w:tr w14:paraId="2620C818" w14:textId="77777777" w:rsidTr="008D42E8">
        <w:tblPrEx>
          <w:tblW w:w="0" w:type="auto"/>
          <w:tblInd w:w="1129" w:type="dxa"/>
          <w:tblLayout w:type="fixed"/>
          <w:tblLook w:val="04A0"/>
        </w:tblPrEx>
        <w:tc>
          <w:tcPr>
            <w:tcW w:w="3119" w:type="dxa"/>
          </w:tcPr>
          <w:p w:rsidR="00EC47D9" w:rsidRPr="00317D78" w:rsidP="008D42E8" w14:paraId="70DDE100"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EC47D9" w:rsidRPr="005C3BE3" w:rsidP="008D42E8" w14:paraId="0B0DA933" w14:textId="77777777">
            <w:pPr>
              <w:spacing w:after="0" w:line="240" w:lineRule="auto"/>
              <w:rPr>
                <w:rFonts w:ascii="Calibri" w:hAnsi="Calibri" w:cs="Calibri"/>
                <w:sz w:val="22"/>
                <w:szCs w:val="22"/>
              </w:rPr>
            </w:pPr>
            <w:hyperlink r:id="rId5">
              <w:r w:rsidRPr="005C3BE3">
                <w:rPr>
                  <w:rFonts w:ascii="Calibri" w:hAnsi="Calibri" w:cs="Calibri"/>
                  <w:color w:val="0563C1"/>
                  <w:sz w:val="22"/>
                  <w:szCs w:val="22"/>
                  <w:u w:val="single"/>
                  <w:lang w:val="en-US"/>
                </w:rPr>
                <w:t>Link</w:t>
              </w:r>
            </w:hyperlink>
          </w:p>
        </w:tc>
      </w:tr>
    </w:tbl>
    <w:p w:rsidR="00EC47D9" w:rsidP="00EC47D9" w14:paraId="52A90DE5" w14:textId="77777777">
      <w:pPr>
        <w:spacing w:after="160" w:line="259" w:lineRule="auto"/>
        <w:rPr>
          <w:rFonts w:ascii="Calibri" w:eastAsia="Calibri" w:hAnsi="Calibri"/>
          <w:b/>
          <w:bCs/>
          <w:lang w:val="en-US" w:eastAsia="en-US" w:bidi="ar-SA"/>
        </w:rPr>
      </w:pPr>
    </w:p>
    <w:p w:rsidR="00EC47D9" w:rsidP="00EC47D9" w14:paraId="3A86E77A" w14:textId="77777777">
      <w:pPr>
        <w:spacing w:after="160" w:line="259" w:lineRule="auto"/>
        <w:rPr>
          <w:rFonts w:ascii="Calibri" w:eastAsia="Calibri" w:hAnsi="Calibri"/>
          <w:b/>
          <w:bCs/>
          <w:lang w:val="en-US" w:eastAsia="en-US" w:bidi="ar-SA"/>
        </w:rPr>
      </w:pPr>
      <w:r w:rsidRPr="1552C4C6">
        <w:rPr>
          <w:rFonts w:ascii="Calibri" w:eastAsia="Calibri" w:hAnsi="Calibri" w:cstheme="minorBidi"/>
          <w:b/>
          <w:bCs/>
          <w:lang w:val="en-US" w:eastAsia="en-US" w:bidi="ar-SA"/>
        </w:rPr>
        <w:t>Proposal in brief</w:t>
      </w:r>
    </w:p>
    <w:p w:rsidR="00EC47D9" w:rsidRPr="00D95F46" w:rsidP="00EC47D9" w14:paraId="646B12A1" w14:textId="77777777">
      <w:pPr>
        <w:numPr>
          <w:ilvl w:val="0"/>
          <w:numId w:val="2"/>
        </w:numPr>
        <w:spacing w:after="160" w:line="259" w:lineRule="auto"/>
        <w:ind w:left="720" w:hanging="360"/>
        <w:contextualSpacing/>
        <w:jc w:val="both"/>
        <w:rPr>
          <w:rFonts w:ascii="Calibri" w:eastAsia="Calibri" w:hAnsi="Calibri"/>
          <w:b/>
          <w:bCs/>
          <w:sz w:val="22"/>
          <w:szCs w:val="22"/>
          <w:lang w:val="en-IN" w:eastAsia="en-US" w:bidi="ar-SA"/>
        </w:rPr>
      </w:pPr>
      <w:r>
        <w:rPr>
          <w:rFonts w:ascii="Calibri" w:eastAsia="Calibri" w:hAnsi="Calibri" w:cstheme="minorBidi"/>
          <w:sz w:val="22"/>
          <w:szCs w:val="22"/>
          <w:lang w:val="en-IN" w:eastAsia="en-US" w:bidi="ar-SA"/>
        </w:rPr>
        <w:t xml:space="preserve">EU Commission proposed draft commission implementing </w:t>
      </w:r>
      <w:r w:rsidRPr="005B5028">
        <w:rPr>
          <w:rFonts w:ascii="Calibri" w:eastAsia="Calibri" w:hAnsi="Calibri" w:cstheme="minorBidi"/>
          <w:sz w:val="22"/>
          <w:szCs w:val="22"/>
          <w:lang w:val="en-GB" w:eastAsia="en-US" w:bidi="ar-SA"/>
        </w:rPr>
        <w:t>of certain active substances for use in biocidal products in accordance with Regulation (EU) No 528/2012 of the European Parliament and of the Council</w:t>
      </w:r>
      <w:r w:rsidRPr="00150F0F">
        <w:rPr>
          <w:rFonts w:ascii="Calibri" w:eastAsia="Calibri" w:hAnsi="Calibri" w:cstheme="minorBidi"/>
          <w:sz w:val="22"/>
          <w:szCs w:val="22"/>
          <w:lang w:val="en-IN" w:eastAsia="en-US" w:bidi="ar-SA"/>
        </w:rPr>
        <w:t>.</w:t>
      </w:r>
    </w:p>
    <w:p w:rsidR="00EC47D9" w:rsidRPr="00EE30F2" w:rsidP="00EC47D9" w14:paraId="7AB6861F" w14:textId="77777777">
      <w:pPr>
        <w:numPr>
          <w:ilvl w:val="0"/>
          <w:numId w:val="2"/>
        </w:numPr>
        <w:spacing w:after="160" w:line="259" w:lineRule="auto"/>
        <w:ind w:left="720" w:hanging="360"/>
        <w:contextualSpacing/>
        <w:jc w:val="both"/>
        <w:rPr>
          <w:rFonts w:ascii="Calibri" w:eastAsia="Calibri" w:hAnsi="Calibri"/>
          <w:sz w:val="22"/>
          <w:szCs w:val="22"/>
          <w:lang w:val="en-IN" w:eastAsia="en-US" w:bidi="ar-SA"/>
        </w:rPr>
      </w:pPr>
      <w:r w:rsidRPr="00EE30F2">
        <w:rPr>
          <w:rFonts w:ascii="Calibri" w:eastAsia="Calibri" w:hAnsi="Calibri" w:cstheme="minorBidi"/>
          <w:sz w:val="22"/>
          <w:szCs w:val="22"/>
          <w:lang w:val="en-GB" w:eastAsia="en-US" w:bidi="ar-SA"/>
        </w:rPr>
        <w:t xml:space="preserve">This draft Commission Implementing Decision does not approve certain active substances in biocidal products pursuant to Regulation (EU) No 528/2012 of the European Parliament and of the Council. </w:t>
      </w:r>
    </w:p>
    <w:p w:rsidR="00EC47D9" w:rsidRPr="0027344E" w:rsidP="00EC47D9" w14:paraId="47445915" w14:textId="77777777">
      <w:pPr>
        <w:numPr>
          <w:ilvl w:val="0"/>
          <w:numId w:val="2"/>
        </w:numPr>
        <w:spacing w:after="160" w:line="259" w:lineRule="auto"/>
        <w:ind w:left="720" w:hanging="360"/>
        <w:contextualSpacing/>
        <w:jc w:val="both"/>
        <w:rPr>
          <w:rFonts w:ascii="Calibri" w:eastAsia="Calibri" w:hAnsi="Calibri"/>
          <w:sz w:val="22"/>
          <w:szCs w:val="22"/>
          <w:lang w:val="en-IN" w:eastAsia="en-US" w:bidi="ar-SA"/>
        </w:rPr>
      </w:pPr>
      <w:r>
        <w:rPr>
          <w:rFonts w:ascii="Calibri" w:eastAsia="Calibri" w:hAnsi="Calibri" w:cstheme="minorBidi"/>
          <w:sz w:val="22"/>
          <w:szCs w:val="22"/>
          <w:lang w:val="en-GB" w:eastAsia="en-US" w:bidi="ar-SA"/>
        </w:rPr>
        <w:t>Following</w:t>
      </w:r>
      <w:r w:rsidRPr="00EE30F2">
        <w:rPr>
          <w:rFonts w:ascii="Calibri" w:eastAsia="Calibri" w:hAnsi="Calibri" w:cstheme="minorBidi"/>
          <w:sz w:val="22"/>
          <w:szCs w:val="22"/>
          <w:lang w:val="en-GB" w:eastAsia="en-US" w:bidi="ar-SA"/>
        </w:rPr>
        <w:t xml:space="preserve"> active substance/product-type combinations </w:t>
      </w:r>
      <w:r>
        <w:rPr>
          <w:rFonts w:ascii="Calibri" w:eastAsia="Calibri" w:hAnsi="Calibri" w:cstheme="minorBidi"/>
          <w:sz w:val="22"/>
          <w:szCs w:val="22"/>
          <w:lang w:val="en-GB" w:eastAsia="en-US" w:bidi="ar-SA"/>
        </w:rPr>
        <w:t xml:space="preserve">were </w:t>
      </w:r>
      <w:r w:rsidRPr="00EE30F2">
        <w:rPr>
          <w:rFonts w:ascii="Calibri" w:eastAsia="Calibri" w:hAnsi="Calibri" w:cstheme="minorBidi"/>
          <w:sz w:val="22"/>
          <w:szCs w:val="22"/>
          <w:lang w:val="en-GB" w:eastAsia="en-US" w:bidi="ar-SA"/>
        </w:rPr>
        <w:t>included in the review programme of existing active substances listed in Annex II to Regulation (EU) No 1062/2014</w:t>
      </w:r>
      <w:r>
        <w:rPr>
          <w:rFonts w:ascii="Calibri" w:eastAsia="Calibri" w:hAnsi="Calibri" w:cstheme="minorBidi"/>
          <w:sz w:val="22"/>
          <w:szCs w:val="22"/>
          <w:lang w:val="en-GB" w:eastAsia="en-US" w:bidi="ar-SA"/>
        </w:rPr>
        <w:t>. A</w:t>
      </w:r>
      <w:r w:rsidRPr="00EE30F2">
        <w:rPr>
          <w:rFonts w:ascii="Calibri" w:eastAsia="Calibri" w:hAnsi="Calibri" w:cstheme="minorBidi"/>
          <w:sz w:val="22"/>
          <w:szCs w:val="22"/>
          <w:lang w:val="en-GB" w:eastAsia="en-US" w:bidi="ar-SA"/>
        </w:rPr>
        <w:t xml:space="preserve">ll the participants have withdrawn or are considered to have withdrawn their support, and no notification has been submitted for those to the European Chemicals Agency. Therefore, these active substance/product-type combinations </w:t>
      </w:r>
      <w:r>
        <w:rPr>
          <w:rFonts w:ascii="Calibri" w:eastAsia="Calibri" w:hAnsi="Calibri" w:cstheme="minorBidi"/>
          <w:sz w:val="22"/>
          <w:szCs w:val="22"/>
          <w:lang w:val="en-GB" w:eastAsia="en-US" w:bidi="ar-SA"/>
        </w:rPr>
        <w:t>were disa</w:t>
      </w:r>
      <w:r w:rsidRPr="00EE30F2">
        <w:rPr>
          <w:rFonts w:ascii="Calibri" w:eastAsia="Calibri" w:hAnsi="Calibri" w:cstheme="minorBidi"/>
          <w:sz w:val="22"/>
          <w:szCs w:val="22"/>
          <w:lang w:val="en-GB" w:eastAsia="en-US" w:bidi="ar-SA"/>
        </w:rPr>
        <w:t>pproved for use in biocidal products.</w:t>
      </w:r>
    </w:p>
    <w:tbl>
      <w:tblPr>
        <w:tblStyle w:val="TableNormal"/>
        <w:tblW w:w="907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2589"/>
        <w:gridCol w:w="1134"/>
        <w:gridCol w:w="1488"/>
        <w:gridCol w:w="1491"/>
        <w:gridCol w:w="1114"/>
      </w:tblGrid>
      <w:tr w14:paraId="461EABFE" w14:textId="77777777" w:rsidTr="008D42E8">
        <w:tblPrEx>
          <w:tblW w:w="907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30"/>
        </w:trPr>
        <w:tc>
          <w:tcPr>
            <w:tcW w:w="1258" w:type="dxa"/>
          </w:tcPr>
          <w:p w:rsidR="00EC47D9" w:rsidRPr="0026649E" w:rsidP="008D42E8" w14:paraId="241A645B" w14:textId="77777777">
            <w:pPr>
              <w:widowControl w:val="0"/>
              <w:spacing w:before="41" w:after="0" w:line="259" w:lineRule="auto"/>
              <w:ind w:left="115" w:right="101" w:hanging="2"/>
              <w:jc w:val="center"/>
              <w:rPr>
                <w:rFonts w:ascii="Calibri" w:eastAsia="Calibri" w:hAnsi="Calibri" w:cs="Calibri"/>
                <w:b/>
                <w:sz w:val="22"/>
                <w:szCs w:val="22"/>
                <w:lang w:val="pt-BR" w:eastAsia="en-US" w:bidi="ar-SA"/>
              </w:rPr>
            </w:pPr>
            <w:r w:rsidRPr="0026649E">
              <w:rPr>
                <w:rFonts w:ascii="Calibri" w:eastAsia="Calibri" w:hAnsi="Calibri" w:cs="Calibri"/>
                <w:b/>
                <w:spacing w:val="-2"/>
                <w:sz w:val="22"/>
                <w:szCs w:val="22"/>
                <w:lang w:val="pt-BR" w:eastAsia="en-US" w:bidi="ar-SA"/>
              </w:rPr>
              <w:t>Entry</w:t>
            </w:r>
            <w:r w:rsidRPr="0026649E">
              <w:rPr>
                <w:rFonts w:ascii="Calibri" w:eastAsia="Calibri" w:hAnsi="Calibri" w:cs="Calibri"/>
                <w:b/>
                <w:sz w:val="22"/>
                <w:szCs w:val="22"/>
                <w:lang w:val="pt-BR" w:eastAsia="en-US" w:bidi="ar-SA"/>
              </w:rPr>
              <w:t xml:space="preserve"> in Annex</w:t>
            </w:r>
            <w:r w:rsidRPr="0026649E">
              <w:rPr>
                <w:rFonts w:ascii="Calibri" w:eastAsia="Calibri" w:hAnsi="Calibri" w:cs="Calibri"/>
                <w:b/>
                <w:spacing w:val="-14"/>
                <w:sz w:val="22"/>
                <w:szCs w:val="22"/>
                <w:lang w:val="pt-BR" w:eastAsia="en-US" w:bidi="ar-SA"/>
              </w:rPr>
              <w:t xml:space="preserve"> </w:t>
            </w:r>
            <w:r w:rsidRPr="0026649E">
              <w:rPr>
                <w:rFonts w:ascii="Calibri" w:eastAsia="Calibri" w:hAnsi="Calibri" w:cs="Calibri"/>
                <w:b/>
                <w:sz w:val="22"/>
                <w:szCs w:val="22"/>
                <w:lang w:val="pt-BR" w:eastAsia="en-US" w:bidi="ar-SA"/>
              </w:rPr>
              <w:t>II</w:t>
            </w:r>
            <w:r w:rsidRPr="0026649E">
              <w:rPr>
                <w:rFonts w:ascii="Calibri" w:eastAsia="Calibri" w:hAnsi="Calibri" w:cs="Calibri"/>
                <w:b/>
                <w:spacing w:val="-13"/>
                <w:sz w:val="22"/>
                <w:szCs w:val="22"/>
                <w:lang w:val="pt-BR" w:eastAsia="en-US" w:bidi="ar-SA"/>
              </w:rPr>
              <w:t xml:space="preserve"> </w:t>
            </w:r>
            <w:r w:rsidRPr="0026649E">
              <w:rPr>
                <w:rFonts w:ascii="Calibri" w:eastAsia="Calibri" w:hAnsi="Calibri" w:cs="Calibri"/>
                <w:b/>
                <w:sz w:val="22"/>
                <w:szCs w:val="22"/>
                <w:lang w:val="pt-BR" w:eastAsia="en-US" w:bidi="ar-SA"/>
              </w:rPr>
              <w:t xml:space="preserve">to </w:t>
            </w:r>
            <w:r w:rsidRPr="0026649E">
              <w:rPr>
                <w:rFonts w:ascii="Calibri" w:eastAsia="Calibri" w:hAnsi="Calibri" w:cs="Calibri"/>
                <w:b/>
                <w:spacing w:val="-2"/>
                <w:sz w:val="22"/>
                <w:szCs w:val="22"/>
                <w:lang w:val="pt-BR" w:eastAsia="en-US" w:bidi="ar-SA"/>
              </w:rPr>
              <w:t>Reg</w:t>
            </w:r>
            <w:r>
              <w:rPr>
                <w:rFonts w:ascii="Calibri" w:eastAsia="Calibri" w:hAnsi="Calibri" w:cs="Calibri"/>
                <w:b/>
                <w:spacing w:val="-2"/>
                <w:sz w:val="22"/>
                <w:szCs w:val="22"/>
                <w:lang w:val="pt-BR" w:eastAsia="en-US" w:bidi="ar-SA"/>
              </w:rPr>
              <w:t xml:space="preserve">. </w:t>
            </w:r>
            <w:r w:rsidRPr="0026649E">
              <w:rPr>
                <w:rFonts w:ascii="Calibri" w:eastAsia="Calibri" w:hAnsi="Calibri" w:cs="Calibri"/>
                <w:b/>
                <w:sz w:val="22"/>
                <w:szCs w:val="22"/>
                <w:lang w:val="pt-BR" w:eastAsia="en-US" w:bidi="ar-SA"/>
              </w:rPr>
              <w:t xml:space="preserve">(EU) No </w:t>
            </w:r>
            <w:r w:rsidRPr="0026649E">
              <w:rPr>
                <w:rFonts w:ascii="Calibri" w:eastAsia="Calibri" w:hAnsi="Calibri" w:cs="Calibri"/>
                <w:b/>
                <w:spacing w:val="-2"/>
                <w:sz w:val="22"/>
                <w:szCs w:val="22"/>
                <w:lang w:val="pt-BR" w:eastAsia="en-US" w:bidi="ar-SA"/>
              </w:rPr>
              <w:t>1062/2014</w:t>
            </w:r>
          </w:p>
        </w:tc>
        <w:tc>
          <w:tcPr>
            <w:tcW w:w="2589" w:type="dxa"/>
          </w:tcPr>
          <w:p w:rsidR="00EC47D9" w:rsidRPr="0026649E" w:rsidP="008D42E8" w14:paraId="2388B5DA"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4EB527EA"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16C90CEF" w14:textId="77777777">
            <w:pPr>
              <w:widowControl w:val="0"/>
              <w:spacing w:before="137" w:after="0" w:line="259" w:lineRule="auto"/>
              <w:ind w:left="698"/>
              <w:rPr>
                <w:rFonts w:ascii="Calibri" w:eastAsia="Calibri" w:hAnsi="Calibri" w:cs="Calibri"/>
                <w:b/>
                <w:sz w:val="22"/>
                <w:szCs w:val="22"/>
                <w:lang w:val="pt-BR" w:eastAsia="en-US" w:bidi="ar-SA"/>
              </w:rPr>
            </w:pPr>
            <w:r w:rsidRPr="0026649E">
              <w:rPr>
                <w:rFonts w:ascii="Calibri" w:eastAsia="Calibri" w:hAnsi="Calibri" w:cs="Calibri"/>
                <w:b/>
                <w:sz w:val="22"/>
                <w:szCs w:val="22"/>
                <w:lang w:val="pt-BR" w:eastAsia="en-US" w:bidi="ar-SA"/>
              </w:rPr>
              <w:t>Substance</w:t>
            </w:r>
            <w:r w:rsidRPr="0026649E">
              <w:rPr>
                <w:rFonts w:ascii="Calibri" w:eastAsia="Calibri" w:hAnsi="Calibri" w:cs="Calibri"/>
                <w:b/>
                <w:spacing w:val="-4"/>
                <w:sz w:val="22"/>
                <w:szCs w:val="22"/>
                <w:lang w:val="pt-BR" w:eastAsia="en-US" w:bidi="ar-SA"/>
              </w:rPr>
              <w:t xml:space="preserve"> name</w:t>
            </w:r>
          </w:p>
        </w:tc>
        <w:tc>
          <w:tcPr>
            <w:tcW w:w="1134" w:type="dxa"/>
          </w:tcPr>
          <w:p w:rsidR="00EC47D9" w:rsidRPr="0026649E" w:rsidP="008D42E8" w14:paraId="3A01E6E5"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7603B043" w14:textId="77777777">
            <w:pPr>
              <w:widowControl w:val="0"/>
              <w:spacing w:before="150" w:after="0" w:line="259" w:lineRule="auto"/>
              <w:ind w:left="170" w:right="156"/>
              <w:jc w:val="center"/>
              <w:rPr>
                <w:rFonts w:ascii="Calibri" w:eastAsia="Calibri" w:hAnsi="Calibri" w:cs="Calibri"/>
                <w:b/>
                <w:sz w:val="22"/>
                <w:szCs w:val="22"/>
                <w:lang w:val="pt-BR" w:eastAsia="en-US" w:bidi="ar-SA"/>
              </w:rPr>
            </w:pPr>
            <w:r w:rsidRPr="0026649E">
              <w:rPr>
                <w:rFonts w:ascii="Calibri" w:eastAsia="Calibri" w:hAnsi="Calibri" w:cs="Calibri"/>
                <w:b/>
                <w:spacing w:val="-2"/>
                <w:sz w:val="22"/>
                <w:szCs w:val="22"/>
                <w:lang w:val="pt-BR" w:eastAsia="en-US" w:bidi="ar-SA"/>
              </w:rPr>
              <w:t>Rapporteur Member State</w:t>
            </w:r>
          </w:p>
        </w:tc>
        <w:tc>
          <w:tcPr>
            <w:tcW w:w="1488" w:type="dxa"/>
          </w:tcPr>
          <w:p w:rsidR="00EC47D9" w:rsidRPr="0026649E" w:rsidP="008D42E8" w14:paraId="068DE8B7"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0D255707"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6C8850E7" w14:textId="77777777">
            <w:pPr>
              <w:widowControl w:val="0"/>
              <w:spacing w:before="137" w:after="0" w:line="259" w:lineRule="auto"/>
              <w:ind w:left="146" w:right="129"/>
              <w:jc w:val="center"/>
              <w:rPr>
                <w:rFonts w:ascii="Calibri" w:eastAsia="Calibri" w:hAnsi="Calibri" w:cs="Calibri"/>
                <w:b/>
                <w:sz w:val="22"/>
                <w:szCs w:val="22"/>
                <w:lang w:val="pt-BR" w:eastAsia="en-US" w:bidi="ar-SA"/>
              </w:rPr>
            </w:pPr>
            <w:r w:rsidRPr="0026649E">
              <w:rPr>
                <w:rFonts w:ascii="Calibri" w:eastAsia="Calibri" w:hAnsi="Calibri" w:cs="Calibri"/>
                <w:b/>
                <w:sz w:val="22"/>
                <w:szCs w:val="22"/>
                <w:lang w:val="pt-BR" w:eastAsia="en-US" w:bidi="ar-SA"/>
              </w:rPr>
              <w:t>EC</w:t>
            </w:r>
            <w:r w:rsidRPr="0026649E">
              <w:rPr>
                <w:rFonts w:ascii="Calibri" w:eastAsia="Calibri" w:hAnsi="Calibri" w:cs="Calibri"/>
                <w:b/>
                <w:spacing w:val="-1"/>
                <w:sz w:val="22"/>
                <w:szCs w:val="22"/>
                <w:lang w:val="pt-BR" w:eastAsia="en-US" w:bidi="ar-SA"/>
              </w:rPr>
              <w:t xml:space="preserve"> </w:t>
            </w:r>
            <w:r w:rsidRPr="0026649E">
              <w:rPr>
                <w:rFonts w:ascii="Calibri" w:eastAsia="Calibri" w:hAnsi="Calibri" w:cs="Calibri"/>
                <w:b/>
                <w:spacing w:val="-2"/>
                <w:sz w:val="22"/>
                <w:szCs w:val="22"/>
                <w:lang w:val="pt-BR" w:eastAsia="en-US" w:bidi="ar-SA"/>
              </w:rPr>
              <w:t>number</w:t>
            </w:r>
          </w:p>
        </w:tc>
        <w:tc>
          <w:tcPr>
            <w:tcW w:w="1491" w:type="dxa"/>
          </w:tcPr>
          <w:p w:rsidR="00EC47D9" w:rsidRPr="0026649E" w:rsidP="008D42E8" w14:paraId="449491F3"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12AFDDA3"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7FD67F31" w14:textId="77777777">
            <w:pPr>
              <w:widowControl w:val="0"/>
              <w:spacing w:before="137" w:after="0" w:line="259" w:lineRule="auto"/>
              <w:ind w:left="142" w:right="130"/>
              <w:jc w:val="center"/>
              <w:rPr>
                <w:rFonts w:ascii="Calibri" w:eastAsia="Calibri" w:hAnsi="Calibri" w:cs="Calibri"/>
                <w:b/>
                <w:sz w:val="22"/>
                <w:szCs w:val="22"/>
                <w:lang w:val="pt-BR" w:eastAsia="en-US" w:bidi="ar-SA"/>
              </w:rPr>
            </w:pPr>
            <w:r w:rsidRPr="0026649E">
              <w:rPr>
                <w:rFonts w:ascii="Calibri" w:eastAsia="Calibri" w:hAnsi="Calibri" w:cs="Calibri"/>
                <w:b/>
                <w:sz w:val="22"/>
                <w:szCs w:val="22"/>
                <w:lang w:val="pt-BR" w:eastAsia="en-US" w:bidi="ar-SA"/>
              </w:rPr>
              <w:t>CAS</w:t>
            </w:r>
            <w:r w:rsidRPr="0026649E">
              <w:rPr>
                <w:rFonts w:ascii="Calibri" w:eastAsia="Calibri" w:hAnsi="Calibri" w:cs="Calibri"/>
                <w:b/>
                <w:spacing w:val="-4"/>
                <w:sz w:val="22"/>
                <w:szCs w:val="22"/>
                <w:lang w:val="pt-BR" w:eastAsia="en-US" w:bidi="ar-SA"/>
              </w:rPr>
              <w:t xml:space="preserve"> </w:t>
            </w:r>
            <w:r w:rsidRPr="0026649E">
              <w:rPr>
                <w:rFonts w:ascii="Calibri" w:eastAsia="Calibri" w:hAnsi="Calibri" w:cs="Calibri"/>
                <w:b/>
                <w:spacing w:val="-2"/>
                <w:sz w:val="22"/>
                <w:szCs w:val="22"/>
                <w:lang w:val="pt-BR" w:eastAsia="en-US" w:bidi="ar-SA"/>
              </w:rPr>
              <w:t>number</w:t>
            </w:r>
          </w:p>
        </w:tc>
        <w:tc>
          <w:tcPr>
            <w:tcW w:w="1114" w:type="dxa"/>
          </w:tcPr>
          <w:p w:rsidR="00EC47D9" w:rsidRPr="0026649E" w:rsidP="008D42E8" w14:paraId="62DA77DB" w14:textId="77777777">
            <w:pPr>
              <w:widowControl w:val="0"/>
              <w:spacing w:after="0" w:line="259" w:lineRule="auto"/>
              <w:rPr>
                <w:rFonts w:ascii="Calibri" w:eastAsia="Calibri" w:hAnsi="Calibri" w:cs="Calibri"/>
                <w:sz w:val="22"/>
                <w:szCs w:val="22"/>
                <w:lang w:val="pt-BR" w:eastAsia="en-US" w:bidi="ar-SA"/>
              </w:rPr>
            </w:pPr>
          </w:p>
          <w:p w:rsidR="00EC47D9" w:rsidRPr="0026649E" w:rsidP="008D42E8" w14:paraId="7234EC8A" w14:textId="77777777">
            <w:pPr>
              <w:widowControl w:val="0"/>
              <w:spacing w:before="6" w:after="0" w:line="259" w:lineRule="auto"/>
              <w:rPr>
                <w:rFonts w:ascii="Calibri" w:eastAsia="Calibri" w:hAnsi="Calibri" w:cs="Calibri"/>
                <w:sz w:val="22"/>
                <w:szCs w:val="22"/>
                <w:lang w:val="pt-BR" w:eastAsia="en-US" w:bidi="ar-SA"/>
              </w:rPr>
            </w:pPr>
          </w:p>
          <w:p w:rsidR="00EC47D9" w:rsidRPr="0026649E" w:rsidP="008D42E8" w14:paraId="73635E1E" w14:textId="77777777">
            <w:pPr>
              <w:widowControl w:val="0"/>
              <w:spacing w:after="0" w:line="259" w:lineRule="auto"/>
              <w:ind w:left="252" w:hanging="94"/>
              <w:rPr>
                <w:rFonts w:ascii="Calibri" w:eastAsia="Calibri" w:hAnsi="Calibri" w:cs="Calibri"/>
                <w:b/>
                <w:sz w:val="22"/>
                <w:szCs w:val="22"/>
                <w:lang w:val="pt-BR" w:eastAsia="en-US" w:bidi="ar-SA"/>
              </w:rPr>
            </w:pPr>
            <w:r w:rsidRPr="0026649E">
              <w:rPr>
                <w:rFonts w:ascii="Calibri" w:eastAsia="Calibri" w:hAnsi="Calibri" w:cs="Calibri"/>
                <w:b/>
                <w:spacing w:val="-2"/>
                <w:sz w:val="22"/>
                <w:szCs w:val="22"/>
                <w:lang w:val="pt-BR" w:eastAsia="en-US" w:bidi="ar-SA"/>
              </w:rPr>
              <w:t>Product- type(s)</w:t>
            </w:r>
          </w:p>
        </w:tc>
      </w:tr>
      <w:tr w14:paraId="3B1DA39F" w14:textId="77777777" w:rsidTr="008D42E8">
        <w:tblPrEx>
          <w:tblW w:w="9074" w:type="dxa"/>
          <w:tblInd w:w="117" w:type="dxa"/>
          <w:tblLayout w:type="fixed"/>
          <w:tblCellMar>
            <w:left w:w="0" w:type="dxa"/>
            <w:right w:w="0" w:type="dxa"/>
          </w:tblCellMar>
          <w:tblLook w:val="01E0"/>
        </w:tblPrEx>
        <w:trPr>
          <w:trHeight w:val="664"/>
        </w:trPr>
        <w:tc>
          <w:tcPr>
            <w:tcW w:w="1258" w:type="dxa"/>
          </w:tcPr>
          <w:p w:rsidR="00EC47D9" w:rsidRPr="0026649E" w:rsidP="008D42E8" w14:paraId="21B91C4C" w14:textId="77777777">
            <w:pPr>
              <w:widowControl w:val="0"/>
              <w:spacing w:after="0" w:line="259" w:lineRule="auto"/>
              <w:ind w:left="410"/>
              <w:rPr>
                <w:rFonts w:ascii="Calibri" w:eastAsia="Calibri" w:hAnsi="Calibri" w:cs="Calibri"/>
                <w:sz w:val="22"/>
                <w:szCs w:val="22"/>
                <w:lang w:val="pt-BR" w:eastAsia="en-US" w:bidi="ar-SA"/>
              </w:rPr>
            </w:pPr>
            <w:r w:rsidRPr="0026649E">
              <w:rPr>
                <w:rFonts w:ascii="Calibri" w:eastAsia="Calibri" w:hAnsi="Calibri" w:cs="Calibri"/>
                <w:spacing w:val="-4"/>
                <w:sz w:val="22"/>
                <w:szCs w:val="22"/>
                <w:lang w:val="pt-BR" w:eastAsia="en-US" w:bidi="ar-SA"/>
              </w:rPr>
              <w:t>1022</w:t>
            </w:r>
          </w:p>
        </w:tc>
        <w:tc>
          <w:tcPr>
            <w:tcW w:w="2589" w:type="dxa"/>
          </w:tcPr>
          <w:p w:rsidR="00EC47D9" w:rsidRPr="0026649E" w:rsidP="008D42E8" w14:paraId="557F4E19" w14:textId="77777777">
            <w:pPr>
              <w:widowControl w:val="0"/>
              <w:spacing w:before="73" w:after="0" w:line="259" w:lineRule="auto"/>
              <w:ind w:left="107" w:right="127"/>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Dialuminium</w:t>
            </w:r>
            <w:r w:rsidRPr="0026649E">
              <w:rPr>
                <w:rFonts w:ascii="Calibri" w:eastAsia="Calibri" w:hAnsi="Calibri" w:cs="Calibri"/>
                <w:spacing w:val="-14"/>
                <w:sz w:val="22"/>
                <w:szCs w:val="22"/>
                <w:lang w:val="pt-BR" w:eastAsia="en-US" w:bidi="ar-SA"/>
              </w:rPr>
              <w:t xml:space="preserve"> </w:t>
            </w:r>
            <w:r w:rsidRPr="0026649E">
              <w:rPr>
                <w:rFonts w:ascii="Calibri" w:eastAsia="Calibri" w:hAnsi="Calibri" w:cs="Calibri"/>
                <w:sz w:val="22"/>
                <w:szCs w:val="22"/>
                <w:lang w:val="pt-BR" w:eastAsia="en-US" w:bidi="ar-SA"/>
              </w:rPr>
              <w:t xml:space="preserve">chloride </w:t>
            </w:r>
            <w:r w:rsidRPr="0026649E">
              <w:rPr>
                <w:rFonts w:ascii="Calibri" w:eastAsia="Calibri" w:hAnsi="Calibri" w:cs="Calibri"/>
                <w:spacing w:val="-2"/>
                <w:sz w:val="22"/>
                <w:szCs w:val="22"/>
                <w:lang w:val="pt-BR" w:eastAsia="en-US" w:bidi="ar-SA"/>
              </w:rPr>
              <w:t>pentahydroxide</w:t>
            </w:r>
          </w:p>
        </w:tc>
        <w:tc>
          <w:tcPr>
            <w:tcW w:w="1134" w:type="dxa"/>
          </w:tcPr>
          <w:p w:rsidR="00EC47D9" w:rsidRPr="0026649E" w:rsidP="008D42E8" w14:paraId="0FE401A8" w14:textId="77777777">
            <w:pPr>
              <w:widowControl w:val="0"/>
              <w:spacing w:after="0" w:line="259" w:lineRule="auto"/>
              <w:ind w:left="165"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NL</w:t>
            </w:r>
          </w:p>
        </w:tc>
        <w:tc>
          <w:tcPr>
            <w:tcW w:w="1488" w:type="dxa"/>
          </w:tcPr>
          <w:p w:rsidR="00EC47D9" w:rsidRPr="0026649E" w:rsidP="008D42E8" w14:paraId="39204513"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234-933-</w:t>
            </w:r>
            <w:r w:rsidRPr="0026649E">
              <w:rPr>
                <w:rFonts w:ascii="Calibri" w:eastAsia="Calibri" w:hAnsi="Calibri" w:cs="Calibri"/>
                <w:spacing w:val="-10"/>
                <w:sz w:val="22"/>
                <w:szCs w:val="22"/>
                <w:lang w:val="pt-BR" w:eastAsia="en-US" w:bidi="ar-SA"/>
              </w:rPr>
              <w:t>1</w:t>
            </w:r>
          </w:p>
        </w:tc>
        <w:tc>
          <w:tcPr>
            <w:tcW w:w="1491" w:type="dxa"/>
          </w:tcPr>
          <w:p w:rsidR="00EC47D9" w:rsidRPr="0026649E" w:rsidP="008D42E8" w14:paraId="2606C8D7" w14:textId="77777777">
            <w:pPr>
              <w:widowControl w:val="0"/>
              <w:spacing w:after="0" w:line="259" w:lineRule="auto"/>
              <w:ind w:left="140"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12042-91-</w:t>
            </w:r>
            <w:r w:rsidRPr="0026649E">
              <w:rPr>
                <w:rFonts w:ascii="Calibri" w:eastAsia="Calibri" w:hAnsi="Calibri" w:cs="Calibri"/>
                <w:spacing w:val="-10"/>
                <w:sz w:val="22"/>
                <w:szCs w:val="22"/>
                <w:lang w:val="pt-BR" w:eastAsia="en-US" w:bidi="ar-SA"/>
              </w:rPr>
              <w:t>0</w:t>
            </w:r>
          </w:p>
        </w:tc>
        <w:tc>
          <w:tcPr>
            <w:tcW w:w="1114" w:type="dxa"/>
          </w:tcPr>
          <w:p w:rsidR="00EC47D9" w:rsidRPr="0026649E" w:rsidP="008D42E8" w14:paraId="6D5398E6" w14:textId="77777777">
            <w:pPr>
              <w:widowControl w:val="0"/>
              <w:spacing w:after="0" w:line="259" w:lineRule="auto"/>
              <w:ind w:left="10"/>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2</w:t>
            </w:r>
          </w:p>
        </w:tc>
      </w:tr>
      <w:tr w14:paraId="27529CB7" w14:textId="77777777" w:rsidTr="008D42E8">
        <w:tblPrEx>
          <w:tblW w:w="9074" w:type="dxa"/>
          <w:tblInd w:w="117" w:type="dxa"/>
          <w:tblLayout w:type="fixed"/>
          <w:tblCellMar>
            <w:left w:w="0" w:type="dxa"/>
            <w:right w:w="0" w:type="dxa"/>
          </w:tblCellMar>
          <w:tblLook w:val="01E0"/>
        </w:tblPrEx>
        <w:trPr>
          <w:trHeight w:val="662"/>
        </w:trPr>
        <w:tc>
          <w:tcPr>
            <w:tcW w:w="1258" w:type="dxa"/>
          </w:tcPr>
          <w:p w:rsidR="00EC47D9" w:rsidRPr="0026649E" w:rsidP="008D42E8" w14:paraId="7B1ACC2C" w14:textId="77777777">
            <w:pPr>
              <w:widowControl w:val="0"/>
              <w:spacing w:after="0" w:line="259" w:lineRule="auto"/>
              <w:ind w:left="463"/>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691</w:t>
            </w:r>
          </w:p>
        </w:tc>
        <w:tc>
          <w:tcPr>
            <w:tcW w:w="2589" w:type="dxa"/>
          </w:tcPr>
          <w:p w:rsidR="00EC47D9" w:rsidRPr="0026649E" w:rsidP="008D42E8" w14:paraId="4E17A3C7" w14:textId="77777777">
            <w:pPr>
              <w:widowControl w:val="0"/>
              <w:spacing w:before="73" w:after="0" w:line="259" w:lineRule="auto"/>
              <w:ind w:left="107"/>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 xml:space="preserve">Sodium N- </w:t>
            </w:r>
            <w:r w:rsidRPr="0026649E">
              <w:rPr>
                <w:rFonts w:ascii="Calibri" w:eastAsia="Calibri" w:hAnsi="Calibri" w:cs="Calibri"/>
                <w:spacing w:val="-2"/>
                <w:sz w:val="22"/>
                <w:szCs w:val="22"/>
                <w:lang w:val="pt-BR" w:eastAsia="en-US" w:bidi="ar-SA"/>
              </w:rPr>
              <w:t>(hydroxymethyl) glycinate</w:t>
            </w:r>
          </w:p>
        </w:tc>
        <w:tc>
          <w:tcPr>
            <w:tcW w:w="1134" w:type="dxa"/>
          </w:tcPr>
          <w:p w:rsidR="00EC47D9" w:rsidRPr="0026649E" w:rsidP="008D42E8" w14:paraId="7BF2E36E" w14:textId="77777777">
            <w:pPr>
              <w:widowControl w:val="0"/>
              <w:spacing w:after="0" w:line="259" w:lineRule="auto"/>
              <w:ind w:left="165"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AT</w:t>
            </w:r>
          </w:p>
        </w:tc>
        <w:tc>
          <w:tcPr>
            <w:tcW w:w="1488" w:type="dxa"/>
          </w:tcPr>
          <w:p w:rsidR="00EC47D9" w:rsidRPr="0026649E" w:rsidP="008D42E8" w14:paraId="300BE082"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274-357-</w:t>
            </w:r>
            <w:r w:rsidRPr="0026649E">
              <w:rPr>
                <w:rFonts w:ascii="Calibri" w:eastAsia="Calibri" w:hAnsi="Calibri" w:cs="Calibri"/>
                <w:spacing w:val="-10"/>
                <w:sz w:val="22"/>
                <w:szCs w:val="22"/>
                <w:lang w:val="pt-BR" w:eastAsia="en-US" w:bidi="ar-SA"/>
              </w:rPr>
              <w:t>8</w:t>
            </w:r>
          </w:p>
        </w:tc>
        <w:tc>
          <w:tcPr>
            <w:tcW w:w="1491" w:type="dxa"/>
          </w:tcPr>
          <w:p w:rsidR="00EC47D9" w:rsidRPr="0026649E" w:rsidP="008D42E8" w14:paraId="52B0A448" w14:textId="77777777">
            <w:pPr>
              <w:widowControl w:val="0"/>
              <w:spacing w:after="0" w:line="259" w:lineRule="auto"/>
              <w:ind w:left="140"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70161-44-</w:t>
            </w:r>
            <w:r w:rsidRPr="0026649E">
              <w:rPr>
                <w:rFonts w:ascii="Calibri" w:eastAsia="Calibri" w:hAnsi="Calibri" w:cs="Calibri"/>
                <w:spacing w:val="-10"/>
                <w:sz w:val="22"/>
                <w:szCs w:val="22"/>
                <w:lang w:val="pt-BR" w:eastAsia="en-US" w:bidi="ar-SA"/>
              </w:rPr>
              <w:t>3</w:t>
            </w:r>
          </w:p>
        </w:tc>
        <w:tc>
          <w:tcPr>
            <w:tcW w:w="1114" w:type="dxa"/>
          </w:tcPr>
          <w:p w:rsidR="00EC47D9" w:rsidRPr="0026649E" w:rsidP="008D42E8" w14:paraId="5D9B3BD1" w14:textId="77777777">
            <w:pPr>
              <w:widowControl w:val="0"/>
              <w:spacing w:after="0" w:line="259" w:lineRule="auto"/>
              <w:ind w:left="10"/>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6</w:t>
            </w:r>
          </w:p>
        </w:tc>
      </w:tr>
      <w:tr w14:paraId="5F26D06F" w14:textId="77777777" w:rsidTr="008D42E8">
        <w:tblPrEx>
          <w:tblW w:w="9074" w:type="dxa"/>
          <w:tblInd w:w="117" w:type="dxa"/>
          <w:tblLayout w:type="fixed"/>
          <w:tblCellMar>
            <w:left w:w="0" w:type="dxa"/>
            <w:right w:w="0" w:type="dxa"/>
          </w:tblCellMar>
          <w:tblLook w:val="01E0"/>
        </w:tblPrEx>
        <w:trPr>
          <w:trHeight w:val="664"/>
        </w:trPr>
        <w:tc>
          <w:tcPr>
            <w:tcW w:w="1258" w:type="dxa"/>
          </w:tcPr>
          <w:p w:rsidR="00EC47D9" w:rsidRPr="0026649E" w:rsidP="008D42E8" w14:paraId="2752DF84" w14:textId="77777777">
            <w:pPr>
              <w:widowControl w:val="0"/>
              <w:spacing w:after="0" w:line="259" w:lineRule="auto"/>
              <w:ind w:left="463"/>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459</w:t>
            </w:r>
          </w:p>
        </w:tc>
        <w:tc>
          <w:tcPr>
            <w:tcW w:w="2589" w:type="dxa"/>
          </w:tcPr>
          <w:p w:rsidR="00EC47D9" w:rsidRPr="0026649E" w:rsidP="008D42E8" w14:paraId="315585EC" w14:textId="77777777">
            <w:pPr>
              <w:widowControl w:val="0"/>
              <w:spacing w:before="76" w:after="0" w:line="259" w:lineRule="auto"/>
              <w:ind w:left="107"/>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Reaction mass of titanium dioxide</w:t>
            </w:r>
            <w:r w:rsidRPr="0026649E">
              <w:rPr>
                <w:rFonts w:ascii="Calibri" w:eastAsia="Calibri" w:hAnsi="Calibri" w:cs="Calibri"/>
                <w:spacing w:val="-12"/>
                <w:sz w:val="22"/>
                <w:szCs w:val="22"/>
                <w:lang w:val="pt-BR" w:eastAsia="en-US" w:bidi="ar-SA"/>
              </w:rPr>
              <w:t xml:space="preserve"> </w:t>
            </w:r>
            <w:r w:rsidRPr="0026649E">
              <w:rPr>
                <w:rFonts w:ascii="Calibri" w:eastAsia="Calibri" w:hAnsi="Calibri" w:cs="Calibri"/>
                <w:sz w:val="22"/>
                <w:szCs w:val="22"/>
                <w:lang w:val="pt-BR" w:eastAsia="en-US" w:bidi="ar-SA"/>
              </w:rPr>
              <w:t>and</w:t>
            </w:r>
            <w:r w:rsidRPr="0026649E">
              <w:rPr>
                <w:rFonts w:ascii="Calibri" w:eastAsia="Calibri" w:hAnsi="Calibri" w:cs="Calibri"/>
                <w:spacing w:val="-12"/>
                <w:sz w:val="22"/>
                <w:szCs w:val="22"/>
                <w:lang w:val="pt-BR" w:eastAsia="en-US" w:bidi="ar-SA"/>
              </w:rPr>
              <w:t xml:space="preserve"> </w:t>
            </w:r>
            <w:r w:rsidRPr="0026649E">
              <w:rPr>
                <w:rFonts w:ascii="Calibri" w:eastAsia="Calibri" w:hAnsi="Calibri" w:cs="Calibri"/>
                <w:sz w:val="22"/>
                <w:szCs w:val="22"/>
                <w:lang w:val="pt-BR" w:eastAsia="en-US" w:bidi="ar-SA"/>
              </w:rPr>
              <w:t>silver</w:t>
            </w:r>
            <w:r w:rsidRPr="0026649E">
              <w:rPr>
                <w:rFonts w:ascii="Calibri" w:eastAsia="Calibri" w:hAnsi="Calibri" w:cs="Calibri"/>
                <w:spacing w:val="-14"/>
                <w:sz w:val="22"/>
                <w:szCs w:val="22"/>
                <w:lang w:val="pt-BR" w:eastAsia="en-US" w:bidi="ar-SA"/>
              </w:rPr>
              <w:t xml:space="preserve"> </w:t>
            </w:r>
            <w:r w:rsidRPr="0026649E">
              <w:rPr>
                <w:rFonts w:ascii="Calibri" w:eastAsia="Calibri" w:hAnsi="Calibri" w:cs="Calibri"/>
                <w:sz w:val="22"/>
                <w:szCs w:val="22"/>
                <w:lang w:val="pt-BR" w:eastAsia="en-US" w:bidi="ar-SA"/>
              </w:rPr>
              <w:t>chloride</w:t>
            </w:r>
          </w:p>
        </w:tc>
        <w:tc>
          <w:tcPr>
            <w:tcW w:w="1134" w:type="dxa"/>
          </w:tcPr>
          <w:p w:rsidR="00EC47D9" w:rsidRPr="0026649E" w:rsidP="008D42E8" w14:paraId="38FF86B3" w14:textId="77777777">
            <w:pPr>
              <w:widowControl w:val="0"/>
              <w:spacing w:after="0" w:line="259" w:lineRule="auto"/>
              <w:ind w:left="168"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SE</w:t>
            </w:r>
          </w:p>
        </w:tc>
        <w:tc>
          <w:tcPr>
            <w:tcW w:w="1488" w:type="dxa"/>
          </w:tcPr>
          <w:p w:rsidR="00EC47D9" w:rsidRPr="0026649E" w:rsidP="008D42E8" w14:paraId="3DDF644F" w14:textId="77777777">
            <w:pPr>
              <w:widowControl w:val="0"/>
              <w:spacing w:after="0" w:line="259" w:lineRule="auto"/>
              <w:ind w:left="146" w:right="132"/>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Not</w:t>
            </w:r>
            <w:r w:rsidRPr="0026649E">
              <w:rPr>
                <w:rFonts w:ascii="Calibri" w:eastAsia="Calibri" w:hAnsi="Calibri" w:cs="Calibri"/>
                <w:spacing w:val="-1"/>
                <w:sz w:val="22"/>
                <w:szCs w:val="22"/>
                <w:lang w:val="pt-BR" w:eastAsia="en-US" w:bidi="ar-SA"/>
              </w:rPr>
              <w:t xml:space="preserve"> </w:t>
            </w:r>
            <w:r w:rsidRPr="0026649E">
              <w:rPr>
                <w:rFonts w:ascii="Calibri" w:eastAsia="Calibri" w:hAnsi="Calibri" w:cs="Calibri"/>
                <w:spacing w:val="-2"/>
                <w:sz w:val="22"/>
                <w:szCs w:val="22"/>
                <w:lang w:val="pt-BR" w:eastAsia="en-US" w:bidi="ar-SA"/>
              </w:rPr>
              <w:t>available</w:t>
            </w:r>
          </w:p>
        </w:tc>
        <w:tc>
          <w:tcPr>
            <w:tcW w:w="1491" w:type="dxa"/>
          </w:tcPr>
          <w:p w:rsidR="00EC47D9" w:rsidRPr="0026649E" w:rsidP="008D42E8" w14:paraId="3E17F807" w14:textId="77777777">
            <w:pPr>
              <w:widowControl w:val="0"/>
              <w:spacing w:after="0" w:line="259" w:lineRule="auto"/>
              <w:ind w:left="141" w:right="130"/>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Not</w:t>
            </w:r>
            <w:r w:rsidRPr="0026649E">
              <w:rPr>
                <w:rFonts w:ascii="Calibri" w:eastAsia="Calibri" w:hAnsi="Calibri" w:cs="Calibri"/>
                <w:spacing w:val="-1"/>
                <w:sz w:val="22"/>
                <w:szCs w:val="22"/>
                <w:lang w:val="pt-BR" w:eastAsia="en-US" w:bidi="ar-SA"/>
              </w:rPr>
              <w:t xml:space="preserve"> </w:t>
            </w:r>
            <w:r w:rsidRPr="0026649E">
              <w:rPr>
                <w:rFonts w:ascii="Calibri" w:eastAsia="Calibri" w:hAnsi="Calibri" w:cs="Calibri"/>
                <w:spacing w:val="-2"/>
                <w:sz w:val="22"/>
                <w:szCs w:val="22"/>
                <w:lang w:val="pt-BR" w:eastAsia="en-US" w:bidi="ar-SA"/>
              </w:rPr>
              <w:t>available</w:t>
            </w:r>
          </w:p>
        </w:tc>
        <w:tc>
          <w:tcPr>
            <w:tcW w:w="1114" w:type="dxa"/>
          </w:tcPr>
          <w:p w:rsidR="00EC47D9" w:rsidRPr="0026649E" w:rsidP="008D42E8" w14:paraId="3892E967" w14:textId="77777777">
            <w:pPr>
              <w:widowControl w:val="0"/>
              <w:spacing w:before="76" w:after="0" w:line="252" w:lineRule="exact"/>
              <w:ind w:left="141"/>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 xml:space="preserve">1, 2, 6, </w:t>
            </w:r>
            <w:r w:rsidRPr="0026649E">
              <w:rPr>
                <w:rFonts w:ascii="Calibri" w:eastAsia="Calibri" w:hAnsi="Calibri" w:cs="Calibri"/>
                <w:spacing w:val="-5"/>
                <w:sz w:val="22"/>
                <w:szCs w:val="22"/>
                <w:lang w:val="pt-BR" w:eastAsia="en-US" w:bidi="ar-SA"/>
              </w:rPr>
              <w:t>7,</w:t>
            </w:r>
          </w:p>
          <w:p w:rsidR="00EC47D9" w:rsidRPr="0026649E" w:rsidP="008D42E8" w14:paraId="7710EB7B" w14:textId="77777777">
            <w:pPr>
              <w:widowControl w:val="0"/>
              <w:spacing w:after="0" w:line="252" w:lineRule="exact"/>
              <w:ind w:left="170"/>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 xml:space="preserve">9, 10, </w:t>
            </w:r>
            <w:r w:rsidRPr="0026649E">
              <w:rPr>
                <w:rFonts w:ascii="Calibri" w:eastAsia="Calibri" w:hAnsi="Calibri" w:cs="Calibri"/>
                <w:spacing w:val="-5"/>
                <w:sz w:val="22"/>
                <w:szCs w:val="22"/>
                <w:lang w:val="pt-BR" w:eastAsia="en-US" w:bidi="ar-SA"/>
              </w:rPr>
              <w:t>11</w:t>
            </w:r>
          </w:p>
        </w:tc>
      </w:tr>
      <w:tr w14:paraId="6151D591" w14:textId="77777777" w:rsidTr="008D42E8">
        <w:tblPrEx>
          <w:tblW w:w="9074" w:type="dxa"/>
          <w:tblInd w:w="117" w:type="dxa"/>
          <w:tblLayout w:type="fixed"/>
          <w:tblCellMar>
            <w:left w:w="0" w:type="dxa"/>
            <w:right w:w="0" w:type="dxa"/>
          </w:tblCellMar>
          <w:tblLook w:val="01E0"/>
        </w:tblPrEx>
        <w:trPr>
          <w:trHeight w:val="430"/>
        </w:trPr>
        <w:tc>
          <w:tcPr>
            <w:tcW w:w="1258" w:type="dxa"/>
          </w:tcPr>
          <w:p w:rsidR="00EC47D9" w:rsidRPr="0026649E" w:rsidP="008D42E8" w14:paraId="6F170AD0" w14:textId="77777777">
            <w:pPr>
              <w:widowControl w:val="0"/>
              <w:spacing w:after="0" w:line="259" w:lineRule="auto"/>
              <w:ind w:left="463"/>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531</w:t>
            </w:r>
          </w:p>
        </w:tc>
        <w:tc>
          <w:tcPr>
            <w:tcW w:w="2589" w:type="dxa"/>
          </w:tcPr>
          <w:p w:rsidR="00EC47D9" w:rsidRPr="0026649E" w:rsidP="008D42E8" w14:paraId="6206BB41" w14:textId="77777777">
            <w:pPr>
              <w:widowControl w:val="0"/>
              <w:spacing w:after="0" w:line="259" w:lineRule="auto"/>
              <w:ind w:left="107"/>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(benzyloxy)methanol</w:t>
            </w:r>
          </w:p>
        </w:tc>
        <w:tc>
          <w:tcPr>
            <w:tcW w:w="1134" w:type="dxa"/>
          </w:tcPr>
          <w:p w:rsidR="00EC47D9" w:rsidRPr="0026649E" w:rsidP="008D42E8" w14:paraId="374AA9D2" w14:textId="77777777">
            <w:pPr>
              <w:widowControl w:val="0"/>
              <w:spacing w:after="0" w:line="259" w:lineRule="auto"/>
              <w:ind w:left="165"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AT</w:t>
            </w:r>
          </w:p>
        </w:tc>
        <w:tc>
          <w:tcPr>
            <w:tcW w:w="1488" w:type="dxa"/>
          </w:tcPr>
          <w:p w:rsidR="00EC47D9" w:rsidRPr="0026649E" w:rsidP="008D42E8" w14:paraId="4661A4C5"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238-588-</w:t>
            </w:r>
            <w:r w:rsidRPr="0026649E">
              <w:rPr>
                <w:rFonts w:ascii="Calibri" w:eastAsia="Calibri" w:hAnsi="Calibri" w:cs="Calibri"/>
                <w:spacing w:val="-10"/>
                <w:sz w:val="22"/>
                <w:szCs w:val="22"/>
                <w:lang w:val="pt-BR" w:eastAsia="en-US" w:bidi="ar-SA"/>
              </w:rPr>
              <w:t>8</w:t>
            </w:r>
          </w:p>
        </w:tc>
        <w:tc>
          <w:tcPr>
            <w:tcW w:w="1491" w:type="dxa"/>
          </w:tcPr>
          <w:p w:rsidR="00EC47D9" w:rsidRPr="0026649E" w:rsidP="008D42E8" w14:paraId="2AFAFE59" w14:textId="77777777">
            <w:pPr>
              <w:widowControl w:val="0"/>
              <w:spacing w:after="0" w:line="259" w:lineRule="auto"/>
              <w:ind w:left="140"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14548-60-</w:t>
            </w:r>
            <w:r w:rsidRPr="0026649E">
              <w:rPr>
                <w:rFonts w:ascii="Calibri" w:eastAsia="Calibri" w:hAnsi="Calibri" w:cs="Calibri"/>
                <w:spacing w:val="-10"/>
                <w:sz w:val="22"/>
                <w:szCs w:val="22"/>
                <w:lang w:val="pt-BR" w:eastAsia="en-US" w:bidi="ar-SA"/>
              </w:rPr>
              <w:t>8</w:t>
            </w:r>
          </w:p>
        </w:tc>
        <w:tc>
          <w:tcPr>
            <w:tcW w:w="1114" w:type="dxa"/>
          </w:tcPr>
          <w:p w:rsidR="00EC47D9" w:rsidRPr="0026649E" w:rsidP="008D42E8" w14:paraId="79FC5B91" w14:textId="77777777">
            <w:pPr>
              <w:widowControl w:val="0"/>
              <w:spacing w:after="0" w:line="259" w:lineRule="auto"/>
              <w:ind w:left="157" w:right="147"/>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13</w:t>
            </w:r>
          </w:p>
        </w:tc>
      </w:tr>
      <w:tr w14:paraId="45144C06" w14:textId="77777777" w:rsidTr="008D42E8">
        <w:tblPrEx>
          <w:tblW w:w="9074" w:type="dxa"/>
          <w:tblInd w:w="117" w:type="dxa"/>
          <w:tblLayout w:type="fixed"/>
          <w:tblCellMar>
            <w:left w:w="0" w:type="dxa"/>
            <w:right w:w="0" w:type="dxa"/>
          </w:tblCellMar>
          <w:tblLook w:val="01E0"/>
        </w:tblPrEx>
        <w:trPr>
          <w:trHeight w:val="423"/>
        </w:trPr>
        <w:tc>
          <w:tcPr>
            <w:tcW w:w="1258" w:type="dxa"/>
          </w:tcPr>
          <w:p w:rsidR="00EC47D9" w:rsidRPr="0026649E" w:rsidP="008D42E8" w14:paraId="1B7AFA50" w14:textId="77777777">
            <w:pPr>
              <w:widowControl w:val="0"/>
              <w:spacing w:after="0" w:line="259" w:lineRule="auto"/>
              <w:ind w:left="410"/>
              <w:rPr>
                <w:rFonts w:ascii="Calibri" w:eastAsia="Calibri" w:hAnsi="Calibri" w:cs="Calibri"/>
                <w:sz w:val="22"/>
                <w:szCs w:val="22"/>
                <w:lang w:val="pt-BR" w:eastAsia="en-US" w:bidi="ar-SA"/>
              </w:rPr>
            </w:pPr>
            <w:r w:rsidRPr="0026649E">
              <w:rPr>
                <w:rFonts w:ascii="Calibri" w:eastAsia="Calibri" w:hAnsi="Calibri" w:cs="Calibri"/>
                <w:spacing w:val="-4"/>
                <w:sz w:val="22"/>
                <w:szCs w:val="22"/>
                <w:lang w:val="pt-BR" w:eastAsia="en-US" w:bidi="ar-SA"/>
              </w:rPr>
              <w:t>1016</w:t>
            </w:r>
          </w:p>
        </w:tc>
        <w:tc>
          <w:tcPr>
            <w:tcW w:w="2589" w:type="dxa"/>
          </w:tcPr>
          <w:p w:rsidR="00EC47D9" w:rsidRPr="0026649E" w:rsidP="008D42E8" w14:paraId="57E19259" w14:textId="77777777">
            <w:pPr>
              <w:widowControl w:val="0"/>
              <w:spacing w:after="0" w:line="259" w:lineRule="auto"/>
              <w:ind w:left="107"/>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Silver</w:t>
            </w:r>
            <w:r w:rsidRPr="0026649E">
              <w:rPr>
                <w:rFonts w:ascii="Calibri" w:eastAsia="Calibri" w:hAnsi="Calibri" w:cs="Calibri"/>
                <w:spacing w:val="-3"/>
                <w:sz w:val="22"/>
                <w:szCs w:val="22"/>
                <w:lang w:val="pt-BR" w:eastAsia="en-US" w:bidi="ar-SA"/>
              </w:rPr>
              <w:t xml:space="preserve"> </w:t>
            </w:r>
            <w:r w:rsidRPr="0026649E">
              <w:rPr>
                <w:rFonts w:ascii="Calibri" w:eastAsia="Calibri" w:hAnsi="Calibri" w:cs="Calibri"/>
                <w:spacing w:val="-2"/>
                <w:sz w:val="22"/>
                <w:szCs w:val="22"/>
                <w:lang w:val="pt-BR" w:eastAsia="en-US" w:bidi="ar-SA"/>
              </w:rPr>
              <w:t>chloride</w:t>
            </w:r>
          </w:p>
        </w:tc>
        <w:tc>
          <w:tcPr>
            <w:tcW w:w="1134" w:type="dxa"/>
          </w:tcPr>
          <w:p w:rsidR="00EC47D9" w:rsidRPr="0026649E" w:rsidP="008D42E8" w14:paraId="03B83E85" w14:textId="77777777">
            <w:pPr>
              <w:widowControl w:val="0"/>
              <w:spacing w:after="0" w:line="259" w:lineRule="auto"/>
              <w:ind w:left="168"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SE</w:t>
            </w:r>
          </w:p>
        </w:tc>
        <w:tc>
          <w:tcPr>
            <w:tcW w:w="1488" w:type="dxa"/>
          </w:tcPr>
          <w:p w:rsidR="00EC47D9" w:rsidRPr="0026649E" w:rsidP="008D42E8" w14:paraId="4E433428"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232-033-</w:t>
            </w:r>
            <w:r w:rsidRPr="0026649E">
              <w:rPr>
                <w:rFonts w:ascii="Calibri" w:eastAsia="Calibri" w:hAnsi="Calibri" w:cs="Calibri"/>
                <w:spacing w:val="-10"/>
                <w:sz w:val="22"/>
                <w:szCs w:val="22"/>
                <w:lang w:val="pt-BR" w:eastAsia="en-US" w:bidi="ar-SA"/>
              </w:rPr>
              <w:t>3</w:t>
            </w:r>
          </w:p>
        </w:tc>
        <w:tc>
          <w:tcPr>
            <w:tcW w:w="1491" w:type="dxa"/>
          </w:tcPr>
          <w:p w:rsidR="00EC47D9" w:rsidRPr="0026649E" w:rsidP="008D42E8" w14:paraId="0334B315" w14:textId="77777777">
            <w:pPr>
              <w:widowControl w:val="0"/>
              <w:spacing w:after="0" w:line="259" w:lineRule="auto"/>
              <w:ind w:left="139"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7783-90-</w:t>
            </w:r>
            <w:r w:rsidRPr="0026649E">
              <w:rPr>
                <w:rFonts w:ascii="Calibri" w:eastAsia="Calibri" w:hAnsi="Calibri" w:cs="Calibri"/>
                <w:spacing w:val="-10"/>
                <w:sz w:val="22"/>
                <w:szCs w:val="22"/>
                <w:lang w:val="pt-BR" w:eastAsia="en-US" w:bidi="ar-SA"/>
              </w:rPr>
              <w:t>6</w:t>
            </w:r>
          </w:p>
        </w:tc>
        <w:tc>
          <w:tcPr>
            <w:tcW w:w="1114" w:type="dxa"/>
          </w:tcPr>
          <w:p w:rsidR="00EC47D9" w:rsidRPr="0026649E" w:rsidP="008D42E8" w14:paraId="17C6EA39" w14:textId="77777777">
            <w:pPr>
              <w:widowControl w:val="0"/>
              <w:spacing w:after="0" w:line="259" w:lineRule="auto"/>
              <w:ind w:left="10"/>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1</w:t>
            </w:r>
          </w:p>
        </w:tc>
      </w:tr>
      <w:tr w14:paraId="7DF50066" w14:textId="77777777" w:rsidTr="008D42E8">
        <w:tblPrEx>
          <w:tblW w:w="9074" w:type="dxa"/>
          <w:tblInd w:w="117" w:type="dxa"/>
          <w:tblLayout w:type="fixed"/>
          <w:tblCellMar>
            <w:left w:w="0" w:type="dxa"/>
            <w:right w:w="0" w:type="dxa"/>
          </w:tblCellMar>
          <w:tblLook w:val="01E0"/>
        </w:tblPrEx>
        <w:trPr>
          <w:trHeight w:val="877"/>
        </w:trPr>
        <w:tc>
          <w:tcPr>
            <w:tcW w:w="1258" w:type="dxa"/>
          </w:tcPr>
          <w:p w:rsidR="00EC47D9" w:rsidRPr="0026649E" w:rsidP="008D42E8" w14:paraId="36B55F51"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671677CC" w14:textId="77777777">
            <w:pPr>
              <w:widowControl w:val="0"/>
              <w:spacing w:after="0" w:line="259" w:lineRule="auto"/>
              <w:ind w:left="463"/>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444</w:t>
            </w:r>
          </w:p>
        </w:tc>
        <w:tc>
          <w:tcPr>
            <w:tcW w:w="2589" w:type="dxa"/>
          </w:tcPr>
          <w:p w:rsidR="00EC47D9" w:rsidRPr="0026649E" w:rsidP="008D42E8" w14:paraId="63FEB0FD" w14:textId="77777777">
            <w:pPr>
              <w:widowControl w:val="0"/>
              <w:spacing w:before="34" w:after="0" w:line="259" w:lineRule="auto"/>
              <w:ind w:left="107" w:right="259"/>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7a-ethyldihydro-1H,3H,5H- oxazolo[3,4-c]oxazole (EDHO)</w:t>
            </w:r>
          </w:p>
        </w:tc>
        <w:tc>
          <w:tcPr>
            <w:tcW w:w="1134" w:type="dxa"/>
          </w:tcPr>
          <w:p w:rsidR="00EC47D9" w:rsidRPr="0026649E" w:rsidP="008D42E8" w14:paraId="3CD8B89F"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612F7604" w14:textId="77777777">
            <w:pPr>
              <w:widowControl w:val="0"/>
              <w:spacing w:after="0" w:line="259" w:lineRule="auto"/>
              <w:ind w:left="168"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PL</w:t>
            </w:r>
          </w:p>
        </w:tc>
        <w:tc>
          <w:tcPr>
            <w:tcW w:w="1488" w:type="dxa"/>
          </w:tcPr>
          <w:p w:rsidR="00EC47D9" w:rsidRPr="0026649E" w:rsidP="008D42E8" w14:paraId="74CF5184"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50771B87"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231-810-</w:t>
            </w:r>
            <w:r w:rsidRPr="0026649E">
              <w:rPr>
                <w:rFonts w:ascii="Calibri" w:eastAsia="Calibri" w:hAnsi="Calibri" w:cs="Calibri"/>
                <w:spacing w:val="-10"/>
                <w:sz w:val="22"/>
                <w:szCs w:val="22"/>
                <w:lang w:val="pt-BR" w:eastAsia="en-US" w:bidi="ar-SA"/>
              </w:rPr>
              <w:t>4</w:t>
            </w:r>
          </w:p>
        </w:tc>
        <w:tc>
          <w:tcPr>
            <w:tcW w:w="1491" w:type="dxa"/>
          </w:tcPr>
          <w:p w:rsidR="00EC47D9" w:rsidRPr="0026649E" w:rsidP="008D42E8" w14:paraId="0467FD83"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24753A8C" w14:textId="77777777">
            <w:pPr>
              <w:widowControl w:val="0"/>
              <w:spacing w:after="0" w:line="259" w:lineRule="auto"/>
              <w:ind w:left="139"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7747-35-</w:t>
            </w:r>
            <w:r w:rsidRPr="0026649E">
              <w:rPr>
                <w:rFonts w:ascii="Calibri" w:eastAsia="Calibri" w:hAnsi="Calibri" w:cs="Calibri"/>
                <w:spacing w:val="-10"/>
                <w:sz w:val="22"/>
                <w:szCs w:val="22"/>
                <w:lang w:val="pt-BR" w:eastAsia="en-US" w:bidi="ar-SA"/>
              </w:rPr>
              <w:t>5</w:t>
            </w:r>
          </w:p>
        </w:tc>
        <w:tc>
          <w:tcPr>
            <w:tcW w:w="1114" w:type="dxa"/>
          </w:tcPr>
          <w:p w:rsidR="00EC47D9" w:rsidRPr="0026649E" w:rsidP="008D42E8" w14:paraId="4053C9ED"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6976645C" w14:textId="77777777">
            <w:pPr>
              <w:widowControl w:val="0"/>
              <w:spacing w:after="0" w:line="259" w:lineRule="auto"/>
              <w:ind w:left="157" w:right="147"/>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 xml:space="preserve">6, </w:t>
            </w:r>
            <w:r w:rsidRPr="0026649E">
              <w:rPr>
                <w:rFonts w:ascii="Calibri" w:eastAsia="Calibri" w:hAnsi="Calibri" w:cs="Calibri"/>
                <w:spacing w:val="-5"/>
                <w:sz w:val="22"/>
                <w:szCs w:val="22"/>
                <w:lang w:val="pt-BR" w:eastAsia="en-US" w:bidi="ar-SA"/>
              </w:rPr>
              <w:t>13</w:t>
            </w:r>
          </w:p>
        </w:tc>
      </w:tr>
      <w:tr w14:paraId="37407595" w14:textId="77777777" w:rsidTr="008D42E8">
        <w:tblPrEx>
          <w:tblW w:w="9074" w:type="dxa"/>
          <w:tblInd w:w="117" w:type="dxa"/>
          <w:tblLayout w:type="fixed"/>
          <w:tblCellMar>
            <w:left w:w="0" w:type="dxa"/>
            <w:right w:w="0" w:type="dxa"/>
          </w:tblCellMar>
          <w:tblLook w:val="01E0"/>
        </w:tblPrEx>
        <w:trPr>
          <w:trHeight w:val="880"/>
        </w:trPr>
        <w:tc>
          <w:tcPr>
            <w:tcW w:w="1258" w:type="dxa"/>
          </w:tcPr>
          <w:p w:rsidR="00EC47D9" w:rsidRPr="0026649E" w:rsidP="008D42E8" w14:paraId="3B1D473C"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6D429E23" w14:textId="77777777">
            <w:pPr>
              <w:widowControl w:val="0"/>
              <w:spacing w:after="0" w:line="259" w:lineRule="auto"/>
              <w:ind w:left="463"/>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797</w:t>
            </w:r>
          </w:p>
        </w:tc>
        <w:tc>
          <w:tcPr>
            <w:tcW w:w="2589" w:type="dxa"/>
          </w:tcPr>
          <w:p w:rsidR="00EC47D9" w:rsidRPr="0026649E" w:rsidP="008D42E8" w14:paraId="2FB9A0A6" w14:textId="77777777">
            <w:pPr>
              <w:widowControl w:val="0"/>
              <w:spacing w:before="34" w:after="0" w:line="259" w:lineRule="auto"/>
              <w:ind w:left="107" w:right="304"/>
              <w:jc w:val="both"/>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cis-1-(3-chloroallyl)-3,5,7-</w:t>
            </w:r>
            <w:r w:rsidRPr="0026649E">
              <w:rPr>
                <w:rFonts w:ascii="Calibri" w:eastAsia="Calibri" w:hAnsi="Calibri" w:cs="Calibri"/>
                <w:sz w:val="22"/>
                <w:szCs w:val="22"/>
                <w:lang w:val="pt-BR" w:eastAsia="en-US" w:bidi="ar-SA"/>
              </w:rPr>
              <w:t>triaza-1-</w:t>
            </w:r>
            <w:r w:rsidRPr="0026649E">
              <w:rPr>
                <w:rFonts w:ascii="Calibri" w:eastAsia="Calibri" w:hAnsi="Calibri" w:cs="Calibri"/>
                <w:spacing w:val="-14"/>
                <w:sz w:val="22"/>
                <w:szCs w:val="22"/>
                <w:lang w:val="pt-BR" w:eastAsia="en-US" w:bidi="ar-SA"/>
              </w:rPr>
              <w:t xml:space="preserve"> </w:t>
            </w:r>
            <w:r w:rsidRPr="0026649E">
              <w:rPr>
                <w:rFonts w:ascii="Calibri" w:eastAsia="Calibri" w:hAnsi="Calibri" w:cs="Calibri"/>
                <w:sz w:val="22"/>
                <w:szCs w:val="22"/>
                <w:lang w:val="pt-BR" w:eastAsia="en-US" w:bidi="ar-SA"/>
              </w:rPr>
              <w:t>azoniaadamantane chloride (cis CTAC)</w:t>
            </w:r>
          </w:p>
        </w:tc>
        <w:tc>
          <w:tcPr>
            <w:tcW w:w="1134" w:type="dxa"/>
          </w:tcPr>
          <w:p w:rsidR="00EC47D9" w:rsidRPr="0026649E" w:rsidP="008D42E8" w14:paraId="7F54C490"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7205B45B" w14:textId="77777777">
            <w:pPr>
              <w:widowControl w:val="0"/>
              <w:spacing w:after="0" w:line="259" w:lineRule="auto"/>
              <w:ind w:left="168"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PL</w:t>
            </w:r>
          </w:p>
        </w:tc>
        <w:tc>
          <w:tcPr>
            <w:tcW w:w="1488" w:type="dxa"/>
          </w:tcPr>
          <w:p w:rsidR="00EC47D9" w:rsidRPr="0026649E" w:rsidP="008D42E8" w14:paraId="5FE50490"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6FECEBBD"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426-020-</w:t>
            </w:r>
            <w:r w:rsidRPr="0026649E">
              <w:rPr>
                <w:rFonts w:ascii="Calibri" w:eastAsia="Calibri" w:hAnsi="Calibri" w:cs="Calibri"/>
                <w:spacing w:val="-10"/>
                <w:sz w:val="22"/>
                <w:szCs w:val="22"/>
                <w:lang w:val="pt-BR" w:eastAsia="en-US" w:bidi="ar-SA"/>
              </w:rPr>
              <w:t>3</w:t>
            </w:r>
          </w:p>
        </w:tc>
        <w:tc>
          <w:tcPr>
            <w:tcW w:w="1491" w:type="dxa"/>
          </w:tcPr>
          <w:p w:rsidR="00EC47D9" w:rsidRPr="0026649E" w:rsidP="008D42E8" w14:paraId="6F1CB349"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3B16DAA6" w14:textId="77777777">
            <w:pPr>
              <w:widowControl w:val="0"/>
              <w:spacing w:after="0" w:line="259" w:lineRule="auto"/>
              <w:ind w:left="140"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51229-78-</w:t>
            </w:r>
            <w:r w:rsidRPr="0026649E">
              <w:rPr>
                <w:rFonts w:ascii="Calibri" w:eastAsia="Calibri" w:hAnsi="Calibri" w:cs="Calibri"/>
                <w:spacing w:val="-10"/>
                <w:sz w:val="22"/>
                <w:szCs w:val="22"/>
                <w:lang w:val="pt-BR" w:eastAsia="en-US" w:bidi="ar-SA"/>
              </w:rPr>
              <w:t>8</w:t>
            </w:r>
          </w:p>
        </w:tc>
        <w:tc>
          <w:tcPr>
            <w:tcW w:w="1114" w:type="dxa"/>
          </w:tcPr>
          <w:p w:rsidR="00EC47D9" w:rsidRPr="0026649E" w:rsidP="008D42E8" w14:paraId="76CEF821" w14:textId="77777777">
            <w:pPr>
              <w:widowControl w:val="0"/>
              <w:spacing w:before="9" w:after="0" w:line="259" w:lineRule="auto"/>
              <w:rPr>
                <w:rFonts w:ascii="Calibri" w:eastAsia="Calibri" w:hAnsi="Calibri" w:cs="Calibri"/>
                <w:sz w:val="22"/>
                <w:szCs w:val="22"/>
                <w:lang w:val="pt-BR" w:eastAsia="en-US" w:bidi="ar-SA"/>
              </w:rPr>
            </w:pPr>
          </w:p>
          <w:p w:rsidR="00EC47D9" w:rsidRPr="0026649E" w:rsidP="008D42E8" w14:paraId="7D12046B" w14:textId="77777777">
            <w:pPr>
              <w:widowControl w:val="0"/>
              <w:spacing w:after="0" w:line="259" w:lineRule="auto"/>
              <w:ind w:left="157" w:right="147"/>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 xml:space="preserve">6, </w:t>
            </w:r>
            <w:r w:rsidRPr="0026649E">
              <w:rPr>
                <w:rFonts w:ascii="Calibri" w:eastAsia="Calibri" w:hAnsi="Calibri" w:cs="Calibri"/>
                <w:spacing w:val="-5"/>
                <w:sz w:val="22"/>
                <w:szCs w:val="22"/>
                <w:lang w:val="pt-BR" w:eastAsia="en-US" w:bidi="ar-SA"/>
              </w:rPr>
              <w:t>13</w:t>
            </w:r>
          </w:p>
        </w:tc>
      </w:tr>
      <w:tr w14:paraId="77DB3AE6" w14:textId="77777777" w:rsidTr="008D42E8">
        <w:tblPrEx>
          <w:tblW w:w="9074" w:type="dxa"/>
          <w:tblInd w:w="117" w:type="dxa"/>
          <w:tblLayout w:type="fixed"/>
          <w:tblCellMar>
            <w:left w:w="0" w:type="dxa"/>
            <w:right w:w="0" w:type="dxa"/>
          </w:tblCellMar>
          <w:tblLook w:val="01E0"/>
        </w:tblPrEx>
        <w:trPr>
          <w:trHeight w:val="664"/>
        </w:trPr>
        <w:tc>
          <w:tcPr>
            <w:tcW w:w="1258" w:type="dxa"/>
          </w:tcPr>
          <w:p w:rsidR="00EC47D9" w:rsidRPr="0026649E" w:rsidP="008D42E8" w14:paraId="3EEBA095" w14:textId="77777777">
            <w:pPr>
              <w:widowControl w:val="0"/>
              <w:spacing w:after="0" w:line="259" w:lineRule="auto"/>
              <w:ind w:left="463"/>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368</w:t>
            </w:r>
          </w:p>
        </w:tc>
        <w:tc>
          <w:tcPr>
            <w:tcW w:w="2589" w:type="dxa"/>
          </w:tcPr>
          <w:p w:rsidR="00EC47D9" w:rsidRPr="0026649E" w:rsidP="008D42E8" w14:paraId="707C4A98" w14:textId="77777777">
            <w:pPr>
              <w:widowControl w:val="0"/>
              <w:spacing w:before="73" w:after="0" w:line="259" w:lineRule="auto"/>
              <w:ind w:left="107" w:right="153"/>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Methenamine 3- chloroallylochloride</w:t>
            </w:r>
            <w:r w:rsidRPr="0026649E">
              <w:rPr>
                <w:rFonts w:ascii="Calibri" w:eastAsia="Calibri" w:hAnsi="Calibri" w:cs="Calibri"/>
                <w:spacing w:val="-14"/>
                <w:sz w:val="22"/>
                <w:szCs w:val="22"/>
                <w:lang w:val="pt-BR" w:eastAsia="en-US" w:bidi="ar-SA"/>
              </w:rPr>
              <w:t xml:space="preserve"> </w:t>
            </w:r>
            <w:r w:rsidRPr="0026649E">
              <w:rPr>
                <w:rFonts w:ascii="Calibri" w:eastAsia="Calibri" w:hAnsi="Calibri" w:cs="Calibri"/>
                <w:sz w:val="22"/>
                <w:szCs w:val="22"/>
                <w:lang w:val="pt-BR" w:eastAsia="en-US" w:bidi="ar-SA"/>
              </w:rPr>
              <w:t>(CTAC)</w:t>
            </w:r>
          </w:p>
        </w:tc>
        <w:tc>
          <w:tcPr>
            <w:tcW w:w="1134" w:type="dxa"/>
          </w:tcPr>
          <w:p w:rsidR="00EC47D9" w:rsidRPr="0026649E" w:rsidP="008D42E8" w14:paraId="6B469A95" w14:textId="77777777">
            <w:pPr>
              <w:widowControl w:val="0"/>
              <w:spacing w:after="0" w:line="259" w:lineRule="auto"/>
              <w:ind w:left="168" w:right="156"/>
              <w:jc w:val="center"/>
              <w:rPr>
                <w:rFonts w:ascii="Calibri" w:eastAsia="Calibri" w:hAnsi="Calibri" w:cs="Calibri"/>
                <w:sz w:val="22"/>
                <w:szCs w:val="22"/>
                <w:lang w:val="pt-BR" w:eastAsia="en-US" w:bidi="ar-SA"/>
              </w:rPr>
            </w:pPr>
            <w:r w:rsidRPr="0026649E">
              <w:rPr>
                <w:rFonts w:ascii="Calibri" w:eastAsia="Calibri" w:hAnsi="Calibri" w:cs="Calibri"/>
                <w:spacing w:val="-5"/>
                <w:sz w:val="22"/>
                <w:szCs w:val="22"/>
                <w:lang w:val="pt-BR" w:eastAsia="en-US" w:bidi="ar-SA"/>
              </w:rPr>
              <w:t>PL</w:t>
            </w:r>
          </w:p>
        </w:tc>
        <w:tc>
          <w:tcPr>
            <w:tcW w:w="1488" w:type="dxa"/>
          </w:tcPr>
          <w:p w:rsidR="00EC47D9" w:rsidRPr="0026649E" w:rsidP="008D42E8" w14:paraId="0EA53F97" w14:textId="77777777">
            <w:pPr>
              <w:widowControl w:val="0"/>
              <w:spacing w:after="0" w:line="259" w:lineRule="auto"/>
              <w:ind w:left="144" w:right="132"/>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223-805-</w:t>
            </w:r>
            <w:r w:rsidRPr="0026649E">
              <w:rPr>
                <w:rFonts w:ascii="Calibri" w:eastAsia="Calibri" w:hAnsi="Calibri" w:cs="Calibri"/>
                <w:spacing w:val="-10"/>
                <w:sz w:val="22"/>
                <w:szCs w:val="22"/>
                <w:lang w:val="pt-BR" w:eastAsia="en-US" w:bidi="ar-SA"/>
              </w:rPr>
              <w:t>0</w:t>
            </w:r>
          </w:p>
        </w:tc>
        <w:tc>
          <w:tcPr>
            <w:tcW w:w="1491" w:type="dxa"/>
          </w:tcPr>
          <w:p w:rsidR="00EC47D9" w:rsidRPr="0026649E" w:rsidP="008D42E8" w14:paraId="74854843" w14:textId="77777777">
            <w:pPr>
              <w:widowControl w:val="0"/>
              <w:spacing w:after="0" w:line="259" w:lineRule="auto"/>
              <w:ind w:left="139" w:right="130"/>
              <w:jc w:val="center"/>
              <w:rPr>
                <w:rFonts w:ascii="Calibri" w:eastAsia="Calibri" w:hAnsi="Calibri" w:cs="Calibri"/>
                <w:sz w:val="22"/>
                <w:szCs w:val="22"/>
                <w:lang w:val="pt-BR" w:eastAsia="en-US" w:bidi="ar-SA"/>
              </w:rPr>
            </w:pPr>
            <w:r w:rsidRPr="0026649E">
              <w:rPr>
                <w:rFonts w:ascii="Calibri" w:eastAsia="Calibri" w:hAnsi="Calibri" w:cs="Calibri"/>
                <w:spacing w:val="-2"/>
                <w:sz w:val="22"/>
                <w:szCs w:val="22"/>
                <w:lang w:val="pt-BR" w:eastAsia="en-US" w:bidi="ar-SA"/>
              </w:rPr>
              <w:t>4080-31-</w:t>
            </w:r>
            <w:r w:rsidRPr="0026649E">
              <w:rPr>
                <w:rFonts w:ascii="Calibri" w:eastAsia="Calibri" w:hAnsi="Calibri" w:cs="Calibri"/>
                <w:spacing w:val="-10"/>
                <w:sz w:val="22"/>
                <w:szCs w:val="22"/>
                <w:lang w:val="pt-BR" w:eastAsia="en-US" w:bidi="ar-SA"/>
              </w:rPr>
              <w:t>3</w:t>
            </w:r>
          </w:p>
        </w:tc>
        <w:tc>
          <w:tcPr>
            <w:tcW w:w="1114" w:type="dxa"/>
          </w:tcPr>
          <w:p w:rsidR="00EC47D9" w:rsidRPr="0026649E" w:rsidP="008D42E8" w14:paraId="38322C53" w14:textId="77777777">
            <w:pPr>
              <w:widowControl w:val="0"/>
              <w:spacing w:after="0" w:line="259" w:lineRule="auto"/>
              <w:ind w:left="157" w:right="147"/>
              <w:jc w:val="center"/>
              <w:rPr>
                <w:rFonts w:ascii="Calibri" w:eastAsia="Calibri" w:hAnsi="Calibri" w:cs="Calibri"/>
                <w:sz w:val="22"/>
                <w:szCs w:val="22"/>
                <w:lang w:val="pt-BR" w:eastAsia="en-US" w:bidi="ar-SA"/>
              </w:rPr>
            </w:pPr>
            <w:r w:rsidRPr="0026649E">
              <w:rPr>
                <w:rFonts w:ascii="Calibri" w:eastAsia="Calibri" w:hAnsi="Calibri" w:cs="Calibri"/>
                <w:sz w:val="22"/>
                <w:szCs w:val="22"/>
                <w:lang w:val="pt-BR" w:eastAsia="en-US" w:bidi="ar-SA"/>
              </w:rPr>
              <w:t xml:space="preserve">6, 12, </w:t>
            </w:r>
            <w:r w:rsidRPr="0026649E">
              <w:rPr>
                <w:rFonts w:ascii="Calibri" w:eastAsia="Calibri" w:hAnsi="Calibri" w:cs="Calibri"/>
                <w:spacing w:val="-5"/>
                <w:sz w:val="22"/>
                <w:szCs w:val="22"/>
                <w:lang w:val="pt-BR" w:eastAsia="en-US" w:bidi="ar-SA"/>
              </w:rPr>
              <w:t>13</w:t>
            </w:r>
          </w:p>
        </w:tc>
      </w:tr>
    </w:tbl>
    <w:p w:rsidR="00EC47D9" w:rsidRPr="00871379" w:rsidP="00EC47D9" w14:paraId="306F8616" w14:textId="77777777">
      <w:pPr>
        <w:spacing w:after="160" w:line="259" w:lineRule="auto"/>
        <w:jc w:val="both"/>
        <w:rPr>
          <w:rFonts w:ascii="Calibri" w:eastAsia="Calibri" w:hAnsi="Calibri"/>
          <w:lang w:val="en-US" w:eastAsia="en-US" w:bidi="ar-SA"/>
        </w:rPr>
      </w:pPr>
    </w:p>
    <w:p w:rsidR="00EC47D9" w:rsidRPr="007C70F1" w:rsidP="00EC47D9" w14:paraId="4177CFA3" w14:textId="77777777">
      <w:pPr>
        <w:spacing w:after="160" w:line="259" w:lineRule="auto"/>
        <w:jc w:val="both"/>
        <w:rPr>
          <w:rFonts w:ascii="Calibri" w:eastAsia="Calibri" w:hAnsi="Calibri"/>
          <w:b/>
          <w:bCs/>
          <w:lang w:val="en-US" w:eastAsia="en-US" w:bidi="ar-SA"/>
        </w:rPr>
      </w:pPr>
      <w:r w:rsidRPr="007C70F1">
        <w:rPr>
          <w:rFonts w:ascii="Calibri" w:eastAsia="Calibri" w:hAnsi="Calibri" w:cs="Calibri"/>
          <w:b/>
          <w:bCs/>
          <w:noProof/>
          <w:color w:val="000000"/>
          <w:lang w:val="en-US" w:eastAsia="en-US" w:bidi="ar-SA"/>
        </w:rPr>
        <w:t xml:space="preserve">Analysis </w:t>
      </w:r>
    </w:p>
    <w:p w:rsidR="00EC47D9" w:rsidRPr="00AE7970" w:rsidP="00EC47D9" w14:paraId="2C656B4B" w14:textId="77777777">
      <w:pPr>
        <w:numPr>
          <w:ilvl w:val="0"/>
          <w:numId w:val="3"/>
        </w:numPr>
        <w:spacing w:after="160" w:line="259" w:lineRule="auto"/>
        <w:ind w:left="709" w:hanging="425"/>
        <w:contextualSpacing/>
        <w:jc w:val="both"/>
        <w:rPr>
          <w:rFonts w:ascii="Calibri" w:hAnsi="Calibri" w:cs="Calibri"/>
          <w:sz w:val="22"/>
          <w:szCs w:val="22"/>
          <w:lang w:val="en-IN" w:eastAsia="en-US" w:bidi="ar-SA"/>
        </w:rPr>
      </w:pPr>
      <w:r>
        <w:rPr>
          <w:rFonts w:ascii="Calibri" w:hAnsi="Calibri" w:eastAsiaTheme="minorEastAsia" w:cs="Calibri"/>
          <w:sz w:val="22"/>
          <w:szCs w:val="22"/>
          <w:lang w:val="en-IN" w:eastAsia="en-US" w:bidi="ar-SA"/>
        </w:rPr>
        <w:t xml:space="preserve">EU notified that the agency </w:t>
      </w:r>
      <w:r w:rsidRPr="00183371">
        <w:rPr>
          <w:rFonts w:ascii="Calibri" w:hAnsi="Calibri" w:eastAsiaTheme="minorEastAsia" w:cs="Calibri"/>
          <w:sz w:val="22"/>
          <w:szCs w:val="22"/>
          <w:lang w:val="en-US" w:eastAsia="en-US" w:bidi="ar-SA"/>
        </w:rPr>
        <w:t>published an open invitation to take over the role of participant for those active substance/product-type combinations for which the role of participant had not previously been taken over. For those combinations no notification has been submitted to the European Chemicals Agency within the time limit provided for by Article 14(2) of Delegated Regulation (EU) No 1062/2014. Therefore, those active substance/product-type combinations, in accordance with Article 20, first paragraph, point (b), of Delegated Regulation (EU) No 1062/2014, should not be approved for use in biocidal products</w:t>
      </w:r>
      <w:r>
        <w:rPr>
          <w:rFonts w:ascii="Calibri" w:hAnsi="Calibri" w:eastAsiaTheme="minorEastAsia" w:cs="Calibri"/>
          <w:sz w:val="22"/>
          <w:szCs w:val="22"/>
          <w:lang w:val="en-US" w:eastAsia="en-US" w:bidi="ar-SA"/>
        </w:rPr>
        <w:t>.</w:t>
      </w:r>
    </w:p>
    <w:p w:rsidR="00EC47D9" w:rsidP="00EC47D9" w14:paraId="49D1F63C" w14:textId="77777777">
      <w:pPr>
        <w:numPr>
          <w:ilvl w:val="0"/>
          <w:numId w:val="3"/>
        </w:numPr>
        <w:spacing w:after="160" w:line="259" w:lineRule="auto"/>
        <w:ind w:left="709" w:hanging="425"/>
        <w:contextualSpacing/>
        <w:jc w:val="both"/>
        <w:rPr>
          <w:rFonts w:ascii="Calibri" w:eastAsia="Calibri" w:hAnsi="Calibri" w:cs="Calibri"/>
          <w:noProof/>
          <w:color w:val="000000"/>
          <w:sz w:val="22"/>
          <w:szCs w:val="22"/>
          <w:lang w:val="en-IN" w:eastAsia="en-US" w:bidi="ar-SA"/>
        </w:rPr>
      </w:pPr>
      <w:r w:rsidRPr="00865F3B">
        <w:rPr>
          <w:rFonts w:ascii="Calibri" w:eastAsia="Calibri" w:hAnsi="Calibri" w:cs="Calibri"/>
          <w:noProof/>
          <w:color w:val="000000"/>
          <w:sz w:val="22"/>
          <w:szCs w:val="22"/>
          <w:lang w:val="en-IN" w:eastAsia="en-US" w:bidi="ar-SA"/>
        </w:rPr>
        <w:t xml:space="preserve">The said notification shall come into force </w:t>
      </w:r>
      <w:r>
        <w:rPr>
          <w:rFonts w:ascii="Calibri" w:eastAsia="Calibri" w:hAnsi="Calibri" w:cs="Calibri"/>
          <w:noProof/>
          <w:color w:val="000000"/>
          <w:sz w:val="22"/>
          <w:szCs w:val="22"/>
          <w:lang w:val="en-IN" w:eastAsia="en-US" w:bidi="ar-SA"/>
        </w:rPr>
        <w:t>on the 20</w:t>
      </w:r>
      <w:r w:rsidRPr="00A60495">
        <w:rPr>
          <w:rFonts w:ascii="Calibri" w:eastAsia="Calibri" w:hAnsi="Calibri" w:cs="Calibri"/>
          <w:noProof/>
          <w:color w:val="000000"/>
          <w:sz w:val="22"/>
          <w:szCs w:val="22"/>
          <w:vertAlign w:val="superscript"/>
          <w:lang w:val="en-IN" w:eastAsia="en-US" w:bidi="ar-SA"/>
        </w:rPr>
        <w:t>th</w:t>
      </w:r>
      <w:r>
        <w:rPr>
          <w:rFonts w:ascii="Calibri" w:eastAsia="Calibri" w:hAnsi="Calibri" w:cs="Calibri"/>
          <w:noProof/>
          <w:color w:val="000000"/>
          <w:sz w:val="22"/>
          <w:szCs w:val="22"/>
          <w:lang w:val="en-IN" w:eastAsia="en-US" w:bidi="ar-SA"/>
        </w:rPr>
        <w:t xml:space="preserve"> day following that of its publication in the official journal of the European Union. The same is proposed to be adopted in January 2023.</w:t>
      </w:r>
    </w:p>
    <w:p w:rsidR="00EC47D9" w:rsidRPr="00865F3B" w:rsidP="00EC47D9" w14:paraId="16E03B69" w14:textId="77777777">
      <w:pPr>
        <w:spacing w:after="160" w:line="259" w:lineRule="auto"/>
        <w:ind w:left="709"/>
        <w:contextualSpacing/>
        <w:jc w:val="both"/>
        <w:rPr>
          <w:rFonts w:ascii="Calibri" w:eastAsia="Calibri" w:hAnsi="Calibri" w:cs="Calibri"/>
          <w:noProof/>
          <w:color w:val="000000"/>
          <w:sz w:val="22"/>
          <w:szCs w:val="22"/>
          <w:lang w:val="en-IN" w:eastAsia="en-US" w:bidi="ar-SA"/>
        </w:rPr>
      </w:pPr>
    </w:p>
    <w:p w:rsidR="00EC47D9" w:rsidP="00EC47D9" w14:paraId="3242DA70" w14:textId="7883DFA3">
      <w:pPr>
        <w:numPr>
          <w:ilvl w:val="0"/>
          <w:numId w:val="3"/>
        </w:numPr>
        <w:spacing w:after="160" w:line="259" w:lineRule="auto"/>
        <w:ind w:left="709" w:hanging="425"/>
        <w:contextualSpacing/>
        <w:jc w:val="both"/>
        <w:rPr>
          <w:rFonts w:ascii="Calibri" w:hAnsi="Calibri"/>
          <w:b/>
          <w:bCs/>
          <w:color w:val="5B9BD5"/>
          <w:sz w:val="22"/>
          <w:szCs w:val="22"/>
          <w:lang w:val="en-IN" w:eastAsia="en-US" w:bidi="ar-SA"/>
        </w:rPr>
      </w:pPr>
      <w:r>
        <w:rPr>
          <w:rFonts w:eastAsia="Calibri" w:cstheme="minorBidi"/>
          <w:sz w:val="22"/>
          <w:szCs w:val="22"/>
          <w:lang w:val="en-IN" w:eastAsia="en-US" w:bidi="ar-SA"/>
        </w:rPr>
        <w:br w:type="page"/>
      </w:r>
    </w:p>
    <w:p w:rsidR="00EC47D9" w:rsidP="00EC47D9" w14:paraId="49C2BF65"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1" w:name="_Toc119324387"/>
      <w:r>
        <w:rPr>
          <w:rFonts w:ascii="Calibri" w:hAnsi="Calibri" w:eastAsiaTheme="minorEastAsia" w:cstheme="minorBidi"/>
          <w:b/>
          <w:bCs/>
          <w:color w:val="5B9BD5"/>
          <w:lang w:val="en-US" w:eastAsia="en-US" w:bidi="ar-SA"/>
        </w:rPr>
        <w:t>Biocidal Products - G/TBT/N/EU/933 dated 27-Oct-2022</w:t>
      </w:r>
      <w:bookmarkEnd w:id="1"/>
    </w:p>
    <w:p w:rsidR="00EC47D9" w:rsidRPr="00B03ED9" w:rsidP="00EC47D9" w14:paraId="4F35752F" w14:textId="77777777">
      <w:pPr>
        <w:spacing w:after="0" w:line="259" w:lineRule="auto"/>
        <w:rPr>
          <w:rFonts w:eastAsia="Calibri"/>
          <w:lang w:val="en-US" w:eastAsia="en-US" w:bidi="ar-SA"/>
        </w:rPr>
      </w:pPr>
    </w:p>
    <w:tbl>
      <w:tblPr>
        <w:tblStyle w:val="TableGrid"/>
        <w:tblW w:w="0" w:type="auto"/>
        <w:tblInd w:w="1129" w:type="dxa"/>
        <w:tblLayout w:type="fixed"/>
        <w:tblLook w:val="04A0"/>
      </w:tblPr>
      <w:tblGrid>
        <w:gridCol w:w="3119"/>
        <w:gridCol w:w="4768"/>
      </w:tblGrid>
      <w:tr w14:paraId="6B18E3DB" w14:textId="77777777" w:rsidTr="008D42E8">
        <w:tblPrEx>
          <w:tblW w:w="0" w:type="auto"/>
          <w:tblInd w:w="1129" w:type="dxa"/>
          <w:tblLayout w:type="fixed"/>
          <w:tblLook w:val="04A0"/>
        </w:tblPrEx>
        <w:tc>
          <w:tcPr>
            <w:tcW w:w="3119" w:type="dxa"/>
          </w:tcPr>
          <w:p w:rsidR="00EC47D9" w:rsidRPr="00317D78" w:rsidP="008D42E8" w14:paraId="50DD70B4"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EC47D9" w:rsidRPr="00317D78" w:rsidP="008D42E8" w14:paraId="5A39810E" w14:textId="77777777">
            <w:pPr>
              <w:spacing w:after="0" w:line="259" w:lineRule="auto"/>
              <w:rPr>
                <w:rFonts w:ascii="Calibri" w:hAnsi="Calibri"/>
                <w:lang w:val="en-US"/>
              </w:rPr>
            </w:pPr>
            <w:r>
              <w:rPr>
                <w:rFonts w:ascii="Calibri" w:hAnsi="Calibri"/>
                <w:sz w:val="22"/>
                <w:szCs w:val="22"/>
              </w:rPr>
              <w:t>European Union</w:t>
            </w:r>
          </w:p>
        </w:tc>
      </w:tr>
      <w:tr w14:paraId="39BCC92A" w14:textId="77777777" w:rsidTr="008D42E8">
        <w:tblPrEx>
          <w:tblW w:w="0" w:type="auto"/>
          <w:tblInd w:w="1129" w:type="dxa"/>
          <w:tblLayout w:type="fixed"/>
          <w:tblLook w:val="04A0"/>
        </w:tblPrEx>
        <w:tc>
          <w:tcPr>
            <w:tcW w:w="3119" w:type="dxa"/>
          </w:tcPr>
          <w:p w:rsidR="00EC47D9" w:rsidRPr="00317D78" w:rsidP="008D42E8" w14:paraId="34EA265F"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EC47D9" w:rsidRPr="00317D78" w:rsidP="008D42E8" w14:paraId="15CECDE0" w14:textId="77777777">
            <w:pPr>
              <w:spacing w:after="0" w:line="240" w:lineRule="auto"/>
              <w:rPr>
                <w:rFonts w:ascii="Calibri" w:hAnsi="Calibri"/>
                <w:sz w:val="22"/>
                <w:szCs w:val="22"/>
              </w:rPr>
            </w:pPr>
            <w:r>
              <w:rPr>
                <w:rFonts w:ascii="Calibri" w:hAnsi="Calibri"/>
                <w:sz w:val="22"/>
                <w:szCs w:val="22"/>
              </w:rPr>
              <w:t xml:space="preserve">Regular </w:t>
            </w:r>
          </w:p>
        </w:tc>
      </w:tr>
      <w:tr w14:paraId="0FE08F7B" w14:textId="77777777" w:rsidTr="008D42E8">
        <w:tblPrEx>
          <w:tblW w:w="0" w:type="auto"/>
          <w:tblInd w:w="1129" w:type="dxa"/>
          <w:tblLayout w:type="fixed"/>
          <w:tblLook w:val="04A0"/>
        </w:tblPrEx>
        <w:tc>
          <w:tcPr>
            <w:tcW w:w="3119" w:type="dxa"/>
          </w:tcPr>
          <w:p w:rsidR="00EC47D9" w:rsidRPr="00317D78" w:rsidP="008D42E8" w14:paraId="1A7E3257"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EC47D9" w:rsidRPr="00317D78" w:rsidP="008D42E8" w14:paraId="765E0486" w14:textId="77777777">
            <w:pPr>
              <w:spacing w:after="0" w:line="240" w:lineRule="auto"/>
              <w:rPr>
                <w:rFonts w:ascii="Calibri" w:hAnsi="Calibri"/>
                <w:sz w:val="22"/>
                <w:szCs w:val="22"/>
              </w:rPr>
            </w:pPr>
            <w:r>
              <w:rPr>
                <w:rFonts w:ascii="Calibri" w:hAnsi="Calibri"/>
                <w:sz w:val="22"/>
                <w:szCs w:val="22"/>
              </w:rPr>
              <w:t>High</w:t>
            </w:r>
          </w:p>
        </w:tc>
      </w:tr>
      <w:tr w14:paraId="0B4873C0" w14:textId="77777777" w:rsidTr="008D42E8">
        <w:tblPrEx>
          <w:tblW w:w="0" w:type="auto"/>
          <w:tblInd w:w="1129" w:type="dxa"/>
          <w:tblLayout w:type="fixed"/>
          <w:tblLook w:val="04A0"/>
        </w:tblPrEx>
        <w:tc>
          <w:tcPr>
            <w:tcW w:w="3119" w:type="dxa"/>
          </w:tcPr>
          <w:p w:rsidR="00EC47D9" w:rsidRPr="00317D78" w:rsidP="008D42E8" w14:paraId="34ED0C78"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EC47D9" w:rsidRPr="00317D78" w:rsidP="008D42E8" w14:paraId="05042692" w14:textId="77777777">
            <w:pPr>
              <w:spacing w:after="0" w:line="240" w:lineRule="auto"/>
              <w:rPr>
                <w:rFonts w:ascii="Calibri" w:hAnsi="Calibri"/>
                <w:sz w:val="22"/>
                <w:szCs w:val="22"/>
              </w:rPr>
            </w:pPr>
            <w:r>
              <w:rPr>
                <w:rFonts w:ascii="Calibri" w:hAnsi="Calibri"/>
                <w:sz w:val="22"/>
                <w:szCs w:val="22"/>
              </w:rPr>
              <w:t>Technical-New</w:t>
            </w:r>
          </w:p>
        </w:tc>
      </w:tr>
      <w:tr w14:paraId="74EA56E3" w14:textId="77777777" w:rsidTr="008D42E8">
        <w:tblPrEx>
          <w:tblW w:w="0" w:type="auto"/>
          <w:tblInd w:w="1129" w:type="dxa"/>
          <w:tblLayout w:type="fixed"/>
          <w:tblLook w:val="04A0"/>
        </w:tblPrEx>
        <w:tc>
          <w:tcPr>
            <w:tcW w:w="3119" w:type="dxa"/>
          </w:tcPr>
          <w:p w:rsidR="00EC47D9" w:rsidRPr="00317D78" w:rsidP="008D42E8" w14:paraId="758D55E1"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EC47D9" w:rsidRPr="008550E5" w:rsidP="008D42E8" w14:paraId="4A247D5E" w14:textId="77777777">
            <w:pPr>
              <w:tabs>
                <w:tab w:val="center" w:pos="2276"/>
              </w:tabs>
              <w:spacing w:after="0" w:line="240" w:lineRule="auto"/>
              <w:rPr>
                <w:rFonts w:ascii="Calibri" w:hAnsi="Calibri"/>
                <w:sz w:val="22"/>
                <w:szCs w:val="22"/>
                <w:lang w:val="en-US"/>
              </w:rPr>
            </w:pPr>
            <w:r>
              <w:rPr>
                <w:rFonts w:ascii="Calibri" w:hAnsi="Calibri"/>
                <w:sz w:val="22"/>
                <w:szCs w:val="22"/>
                <w:lang w:val="en-US"/>
              </w:rPr>
              <w:t>26-December-2022</w:t>
            </w:r>
            <w:r>
              <w:rPr>
                <w:rFonts w:ascii="Calibri" w:hAnsi="Calibri"/>
                <w:sz w:val="22"/>
                <w:szCs w:val="22"/>
                <w:lang w:val="en-US"/>
              </w:rPr>
              <w:tab/>
            </w:r>
          </w:p>
        </w:tc>
      </w:tr>
      <w:tr w14:paraId="0C7A9A9C" w14:textId="77777777" w:rsidTr="008D42E8">
        <w:tblPrEx>
          <w:tblW w:w="0" w:type="auto"/>
          <w:tblInd w:w="1129" w:type="dxa"/>
          <w:tblLayout w:type="fixed"/>
          <w:tblLook w:val="04A0"/>
        </w:tblPrEx>
        <w:trPr>
          <w:trHeight w:val="70"/>
        </w:trPr>
        <w:tc>
          <w:tcPr>
            <w:tcW w:w="3119" w:type="dxa"/>
          </w:tcPr>
          <w:p w:rsidR="00EC47D9" w:rsidRPr="00317D78" w:rsidP="008D42E8" w14:paraId="5D143734"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EC47D9" w:rsidRPr="00F60083" w:rsidP="008D42E8" w14:paraId="6B969FBA" w14:textId="77777777">
            <w:pPr>
              <w:spacing w:after="0" w:line="259" w:lineRule="auto"/>
              <w:rPr>
                <w:rFonts w:ascii="Calibri" w:hAnsi="Calibri" w:cs="Calibri"/>
                <w:lang w:val="en-US"/>
              </w:rPr>
            </w:pPr>
            <w:r>
              <w:rPr>
                <w:rFonts w:ascii="Calibri" w:hAnsi="Calibri"/>
                <w:color w:val="000000"/>
                <w:sz w:val="22"/>
                <w:szCs w:val="22"/>
              </w:rPr>
              <w:t>Chemexcil</w:t>
            </w:r>
          </w:p>
        </w:tc>
      </w:tr>
      <w:tr w14:paraId="49FDC726" w14:textId="77777777" w:rsidTr="008D42E8">
        <w:tblPrEx>
          <w:tblW w:w="0" w:type="auto"/>
          <w:tblInd w:w="1129" w:type="dxa"/>
          <w:tblLayout w:type="fixed"/>
          <w:tblLook w:val="04A0"/>
        </w:tblPrEx>
        <w:tc>
          <w:tcPr>
            <w:tcW w:w="3119" w:type="dxa"/>
          </w:tcPr>
          <w:p w:rsidR="00EC47D9" w:rsidRPr="00317D78" w:rsidP="008D42E8" w14:paraId="568A05D9"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EC47D9" w:rsidRPr="005C3BE3" w:rsidP="008D42E8" w14:paraId="080F31FF" w14:textId="77777777">
            <w:pPr>
              <w:spacing w:after="0" w:line="240" w:lineRule="auto"/>
              <w:rPr>
                <w:rFonts w:ascii="Calibri" w:hAnsi="Calibri" w:cs="Calibri"/>
                <w:sz w:val="22"/>
                <w:szCs w:val="22"/>
              </w:rPr>
            </w:pPr>
            <w:hyperlink r:id="rId5">
              <w:r w:rsidRPr="005C3BE3">
                <w:rPr>
                  <w:rFonts w:ascii="Calibri" w:hAnsi="Calibri" w:cs="Calibri"/>
                  <w:color w:val="0563C1"/>
                  <w:sz w:val="22"/>
                  <w:szCs w:val="22"/>
                  <w:u w:val="single"/>
                  <w:lang w:val="en-US"/>
                </w:rPr>
                <w:t>Link</w:t>
              </w:r>
            </w:hyperlink>
          </w:p>
        </w:tc>
      </w:tr>
    </w:tbl>
    <w:p w:rsidR="00EC47D9" w:rsidP="00EC47D9" w14:paraId="27CDC988" w14:textId="77777777">
      <w:pPr>
        <w:spacing w:after="160" w:line="259" w:lineRule="auto"/>
        <w:rPr>
          <w:rFonts w:ascii="Calibri" w:eastAsia="Calibri" w:hAnsi="Calibri"/>
          <w:b/>
          <w:bCs/>
          <w:lang w:val="en-US" w:eastAsia="en-US" w:bidi="ar-SA"/>
        </w:rPr>
      </w:pPr>
    </w:p>
    <w:p w:rsidR="00EC47D9" w:rsidP="00EC47D9" w14:paraId="1CB9403F" w14:textId="77777777">
      <w:pPr>
        <w:spacing w:after="160" w:line="259" w:lineRule="auto"/>
        <w:rPr>
          <w:rFonts w:ascii="Calibri" w:eastAsia="Calibri" w:hAnsi="Calibri"/>
          <w:b/>
          <w:bCs/>
          <w:lang w:val="en-US" w:eastAsia="en-US" w:bidi="ar-SA"/>
        </w:rPr>
      </w:pPr>
      <w:r w:rsidRPr="1552C4C6">
        <w:rPr>
          <w:rFonts w:ascii="Calibri" w:eastAsia="Calibri" w:hAnsi="Calibri" w:cstheme="minorBidi"/>
          <w:b/>
          <w:bCs/>
          <w:lang w:val="en-US" w:eastAsia="en-US" w:bidi="ar-SA"/>
        </w:rPr>
        <w:t>Proposal in brief</w:t>
      </w:r>
    </w:p>
    <w:p w:rsidR="00EC47D9" w:rsidRPr="00D95F46" w:rsidP="00EC47D9" w14:paraId="09E28290" w14:textId="77777777">
      <w:pPr>
        <w:numPr>
          <w:ilvl w:val="0"/>
          <w:numId w:val="4"/>
        </w:numPr>
        <w:spacing w:after="160" w:line="259" w:lineRule="auto"/>
        <w:ind w:left="720" w:hanging="360"/>
        <w:contextualSpacing/>
        <w:jc w:val="both"/>
        <w:rPr>
          <w:rFonts w:ascii="Calibri" w:eastAsia="Calibri" w:hAnsi="Calibri"/>
          <w:b/>
          <w:bCs/>
          <w:sz w:val="22"/>
          <w:szCs w:val="22"/>
          <w:lang w:val="en-IN" w:eastAsia="en-US" w:bidi="ar-SA"/>
        </w:rPr>
      </w:pPr>
      <w:r>
        <w:rPr>
          <w:rFonts w:ascii="Calibri" w:eastAsia="Calibri" w:hAnsi="Calibri" w:cstheme="minorBidi"/>
          <w:sz w:val="22"/>
          <w:szCs w:val="22"/>
          <w:lang w:val="en-IN" w:eastAsia="en-US" w:bidi="ar-SA"/>
        </w:rPr>
        <w:t xml:space="preserve">EU Commission proposed draft commission implementing decision </w:t>
      </w:r>
      <w:r w:rsidRPr="00D95F46">
        <w:rPr>
          <w:rFonts w:ascii="Calibri" w:eastAsia="Calibri" w:hAnsi="Calibri" w:cstheme="minorBidi"/>
          <w:sz w:val="22"/>
          <w:szCs w:val="22"/>
          <w:lang w:val="en-IN" w:eastAsia="en-US" w:bidi="ar-SA"/>
        </w:rPr>
        <w:t>not approving d-Allethrin as an existing active substance for use in biocidal products of product-type 18 in accordance with Regulation (EU) No 528/2012 of the European Parliament and of the Council</w:t>
      </w:r>
      <w:r w:rsidRPr="00150F0F">
        <w:rPr>
          <w:rFonts w:ascii="Calibri" w:eastAsia="Calibri" w:hAnsi="Calibri" w:cstheme="minorBidi"/>
          <w:sz w:val="22"/>
          <w:szCs w:val="22"/>
          <w:lang w:val="en-IN" w:eastAsia="en-US" w:bidi="ar-SA"/>
        </w:rPr>
        <w:t>.</w:t>
      </w:r>
    </w:p>
    <w:p w:rsidR="00EC47D9" w:rsidRPr="00496FEB" w:rsidP="00EC47D9" w14:paraId="51B78157" w14:textId="77777777">
      <w:pPr>
        <w:numPr>
          <w:ilvl w:val="0"/>
          <w:numId w:val="4"/>
        </w:numPr>
        <w:spacing w:after="160" w:line="259" w:lineRule="auto"/>
        <w:ind w:left="720" w:hanging="360"/>
        <w:contextualSpacing/>
        <w:jc w:val="both"/>
        <w:rPr>
          <w:rFonts w:ascii="Calibri" w:eastAsia="Calibri" w:hAnsi="Calibri"/>
          <w:sz w:val="22"/>
          <w:szCs w:val="22"/>
          <w:lang w:val="en-IN" w:eastAsia="en-US" w:bidi="ar-SA"/>
        </w:rPr>
      </w:pPr>
      <w:r w:rsidRPr="00496FEB">
        <w:rPr>
          <w:rFonts w:ascii="Calibri" w:eastAsia="Calibri" w:hAnsi="Calibri" w:cstheme="minorBidi"/>
          <w:sz w:val="22"/>
          <w:szCs w:val="22"/>
          <w:lang w:val="en-US" w:eastAsia="en-US" w:bidi="ar-SA"/>
        </w:rPr>
        <w:t>According to the opinion of the Agency, biocidal products of product-type 18 containing d-Allethrin cannot be expected to meet the criteria laid down in Article 19(1), points (b)(iii), and (iv), of Regulation (EU) No 528/2012.</w:t>
      </w:r>
    </w:p>
    <w:p w:rsidR="00EC47D9" w:rsidRPr="00496FEB" w:rsidP="00EC47D9" w14:paraId="07E9B4D6" w14:textId="77777777">
      <w:pPr>
        <w:numPr>
          <w:ilvl w:val="0"/>
          <w:numId w:val="4"/>
        </w:numPr>
        <w:spacing w:after="160" w:line="259" w:lineRule="auto"/>
        <w:ind w:left="720" w:hanging="360"/>
        <w:contextualSpacing/>
        <w:jc w:val="both"/>
        <w:rPr>
          <w:rFonts w:ascii="Calibri" w:eastAsia="Calibri" w:hAnsi="Calibri"/>
          <w:sz w:val="22"/>
          <w:szCs w:val="22"/>
          <w:lang w:val="en-IN" w:eastAsia="en-US" w:bidi="ar-SA"/>
        </w:rPr>
      </w:pPr>
      <w:r w:rsidRPr="00232123">
        <w:rPr>
          <w:rFonts w:ascii="Calibri" w:eastAsia="Calibri" w:hAnsi="Calibri" w:cstheme="minorBidi"/>
          <w:sz w:val="22"/>
          <w:szCs w:val="22"/>
          <w:lang w:val="en-GB" w:eastAsia="en-US" w:bidi="ar-SA"/>
        </w:rPr>
        <w:t>In its opinion, the Agency noted that the proposed reference specifications, established on the basis of data provided by one of the applicants, are not in line with the composition of the material that was used for testing to generate the toxicological data provided by the applicants. As a result, on the basis of the data provided in the applications, it could not be established whether the representative biocidal products could fulfil the criteria referred to in Article 19(1), point (b) of Regulation (EU) No 528/2012.</w:t>
      </w:r>
    </w:p>
    <w:p w:rsidR="00EC47D9" w:rsidRPr="007C70F1" w:rsidP="00EC47D9" w14:paraId="2BCB1B22" w14:textId="77777777">
      <w:pPr>
        <w:spacing w:after="160" w:line="259" w:lineRule="auto"/>
        <w:jc w:val="both"/>
        <w:rPr>
          <w:rFonts w:ascii="Calibri" w:eastAsia="Calibri" w:hAnsi="Calibri"/>
          <w:b/>
          <w:bCs/>
          <w:lang w:val="en-US" w:eastAsia="en-US" w:bidi="ar-SA"/>
        </w:rPr>
      </w:pPr>
      <w:r w:rsidRPr="007C70F1">
        <w:rPr>
          <w:rFonts w:ascii="Calibri" w:eastAsia="Calibri" w:hAnsi="Calibri" w:cs="Calibri"/>
          <w:b/>
          <w:bCs/>
          <w:noProof/>
          <w:color w:val="000000"/>
          <w:lang w:val="en-US" w:eastAsia="en-US" w:bidi="ar-SA"/>
        </w:rPr>
        <w:t xml:space="preserve">Analysis </w:t>
      </w:r>
    </w:p>
    <w:p w:rsidR="00EC47D9" w:rsidRPr="00BB44CA" w:rsidP="00EC47D9" w14:paraId="29DCB355" w14:textId="77777777">
      <w:pPr>
        <w:numPr>
          <w:ilvl w:val="0"/>
          <w:numId w:val="3"/>
        </w:numPr>
        <w:spacing w:after="160" w:line="259" w:lineRule="auto"/>
        <w:ind w:left="709" w:hanging="425"/>
        <w:contextualSpacing/>
        <w:jc w:val="both"/>
        <w:rPr>
          <w:rFonts w:ascii="Calibri" w:hAnsi="Calibri" w:cs="Calibri"/>
          <w:sz w:val="22"/>
          <w:szCs w:val="22"/>
          <w:lang w:val="en-IN" w:eastAsia="en-US" w:bidi="ar-SA"/>
        </w:rPr>
      </w:pPr>
      <w:r>
        <w:rPr>
          <w:rFonts w:ascii="Calibri" w:hAnsi="Calibri" w:eastAsiaTheme="minorEastAsia" w:cs="Calibri"/>
          <w:sz w:val="22"/>
          <w:szCs w:val="22"/>
          <w:lang w:val="en-IN" w:eastAsia="en-US" w:bidi="ar-SA"/>
        </w:rPr>
        <w:t>In the assessment report submitted by Germany to the European Chemicals Agency on 11 January 2017, it is in the opinion of the Agency that D-Allethrin possessed unacceptable risk to the general public and for environment</w:t>
      </w:r>
      <w:r>
        <w:rPr>
          <w:rFonts w:ascii="Calibri" w:hAnsi="Calibri" w:eastAsiaTheme="minorEastAsia" w:cs="Calibri"/>
          <w:sz w:val="22"/>
          <w:szCs w:val="22"/>
          <w:lang w:val="en-US" w:eastAsia="en-US" w:bidi="ar-SA"/>
        </w:rPr>
        <w:t>.</w:t>
      </w:r>
    </w:p>
    <w:p w:rsidR="00EC47D9" w:rsidRPr="00865F3B" w:rsidP="00EC47D9" w14:paraId="12D87E67" w14:textId="77777777">
      <w:pPr>
        <w:numPr>
          <w:ilvl w:val="0"/>
          <w:numId w:val="3"/>
        </w:numPr>
        <w:spacing w:after="160" w:line="259" w:lineRule="auto"/>
        <w:ind w:left="709" w:hanging="425"/>
        <w:contextualSpacing/>
        <w:jc w:val="both"/>
        <w:rPr>
          <w:rFonts w:ascii="Calibri" w:eastAsia="Calibri" w:hAnsi="Calibri" w:cs="Calibri"/>
          <w:noProof/>
          <w:color w:val="000000"/>
          <w:sz w:val="22"/>
          <w:szCs w:val="22"/>
          <w:lang w:val="en-IN" w:eastAsia="en-US" w:bidi="ar-SA"/>
        </w:rPr>
      </w:pPr>
      <w:r w:rsidRPr="00865F3B">
        <w:rPr>
          <w:rFonts w:ascii="Calibri" w:eastAsia="Calibri" w:hAnsi="Calibri" w:cs="Calibri"/>
          <w:noProof/>
          <w:color w:val="000000"/>
          <w:sz w:val="22"/>
          <w:szCs w:val="22"/>
          <w:lang w:val="en-IN" w:eastAsia="en-US" w:bidi="ar-SA"/>
        </w:rPr>
        <w:t xml:space="preserve">The said notification shall come into force </w:t>
      </w:r>
      <w:r>
        <w:rPr>
          <w:rFonts w:ascii="Calibri" w:eastAsia="Calibri" w:hAnsi="Calibri" w:cs="Calibri"/>
          <w:noProof/>
          <w:color w:val="000000"/>
          <w:sz w:val="22"/>
          <w:szCs w:val="22"/>
          <w:lang w:val="en-IN" w:eastAsia="en-US" w:bidi="ar-SA"/>
        </w:rPr>
        <w:t>on the 20</w:t>
      </w:r>
      <w:r w:rsidRPr="00A60495">
        <w:rPr>
          <w:rFonts w:ascii="Calibri" w:eastAsia="Calibri" w:hAnsi="Calibri" w:cs="Calibri"/>
          <w:noProof/>
          <w:color w:val="000000"/>
          <w:sz w:val="22"/>
          <w:szCs w:val="22"/>
          <w:vertAlign w:val="superscript"/>
          <w:lang w:val="en-IN" w:eastAsia="en-US" w:bidi="ar-SA"/>
        </w:rPr>
        <w:t>th</w:t>
      </w:r>
      <w:r>
        <w:rPr>
          <w:rFonts w:ascii="Calibri" w:eastAsia="Calibri" w:hAnsi="Calibri" w:cs="Calibri"/>
          <w:noProof/>
          <w:color w:val="000000"/>
          <w:sz w:val="22"/>
          <w:szCs w:val="22"/>
          <w:lang w:val="en-IN" w:eastAsia="en-US" w:bidi="ar-SA"/>
        </w:rPr>
        <w:t xml:space="preserve"> day following that of its publication in the official journal of the European Union. The same is proposed to be adopted in January 2023.</w:t>
      </w:r>
    </w:p>
    <w:p w:rsidR="00D60DF7" w:rsidRPr="0079642D" w:rsidP="00D60DF7" w14:paraId="05BB5F03"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2" w:name="_Toc119324378"/>
      <w:r w:rsidRPr="0079642D">
        <w:rPr>
          <w:rFonts w:ascii="Calibri" w:hAnsi="Calibri" w:eastAsiaTheme="minorEastAsia" w:cstheme="minorBidi"/>
          <w:b/>
          <w:bCs/>
          <w:color w:val="5B9BD5"/>
          <w:lang w:val="en-US" w:eastAsia="en-US" w:bidi="ar-SA"/>
        </w:rPr>
        <w:t>Misc. Products (labelling)- G/TBT/N/ZAF/249 Dated 26-Oct-2022</w:t>
      </w:r>
      <w:bookmarkEnd w:id="2"/>
    </w:p>
    <w:p w:rsidR="00D60DF7" w:rsidP="00D60DF7" w14:paraId="0038A393" w14:textId="77777777">
      <w:pPr>
        <w:tabs>
          <w:tab w:val="center" w:pos="4513"/>
          <w:tab w:val="right" w:pos="9026"/>
        </w:tabs>
        <w:spacing w:after="0" w:line="240" w:lineRule="auto"/>
        <w:rPr>
          <w:rFonts w:ascii="Calibri" w:eastAsia="Calibri" w:hAnsi="Calibri" w:cs="Calibri"/>
          <w:sz w:val="22"/>
          <w:szCs w:val="22"/>
          <w:lang w:val="en-US" w:eastAsia="en-US" w:bidi="ar-SA"/>
        </w:rPr>
      </w:pPr>
    </w:p>
    <w:tbl>
      <w:tblPr>
        <w:tblStyle w:val="TableGrid"/>
        <w:tblW w:w="0" w:type="auto"/>
        <w:tblInd w:w="1129" w:type="dxa"/>
        <w:tblLayout w:type="fixed"/>
        <w:tblLook w:val="04A0"/>
      </w:tblPr>
      <w:tblGrid>
        <w:gridCol w:w="3119"/>
        <w:gridCol w:w="4768"/>
      </w:tblGrid>
      <w:tr w14:paraId="226BD195" w14:textId="77777777" w:rsidTr="008D42E8">
        <w:tblPrEx>
          <w:tblW w:w="0" w:type="auto"/>
          <w:tblInd w:w="1129" w:type="dxa"/>
          <w:tblLayout w:type="fixed"/>
          <w:tblLook w:val="04A0"/>
        </w:tblPrEx>
        <w:tc>
          <w:tcPr>
            <w:tcW w:w="3119" w:type="dxa"/>
          </w:tcPr>
          <w:p w:rsidR="00D60DF7" w:rsidRPr="00317D78" w:rsidP="008D42E8" w14:paraId="17E7FBB2"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D60DF7" w:rsidRPr="00317D78" w:rsidP="008D42E8" w14:paraId="39AFA578" w14:textId="77777777">
            <w:pPr>
              <w:spacing w:after="0" w:line="240" w:lineRule="auto"/>
              <w:rPr>
                <w:rFonts w:ascii="Calibri" w:hAnsi="Calibri"/>
                <w:sz w:val="22"/>
                <w:szCs w:val="22"/>
              </w:rPr>
            </w:pPr>
            <w:r>
              <w:rPr>
                <w:rFonts w:ascii="Calibri" w:hAnsi="Calibri"/>
                <w:sz w:val="22"/>
                <w:szCs w:val="22"/>
              </w:rPr>
              <w:t>South Africa</w:t>
            </w:r>
          </w:p>
        </w:tc>
      </w:tr>
      <w:tr w14:paraId="5CF50867" w14:textId="77777777" w:rsidTr="008D42E8">
        <w:tblPrEx>
          <w:tblW w:w="0" w:type="auto"/>
          <w:tblInd w:w="1129" w:type="dxa"/>
          <w:tblLayout w:type="fixed"/>
          <w:tblLook w:val="04A0"/>
        </w:tblPrEx>
        <w:tc>
          <w:tcPr>
            <w:tcW w:w="3119" w:type="dxa"/>
          </w:tcPr>
          <w:p w:rsidR="00D60DF7" w:rsidRPr="00317D78" w:rsidP="008D42E8" w14:paraId="1D53F6C8"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D60DF7" w:rsidRPr="00317D78" w:rsidP="008D42E8" w14:paraId="392F0C3B" w14:textId="77777777">
            <w:pPr>
              <w:spacing w:after="0" w:line="240" w:lineRule="auto"/>
              <w:rPr>
                <w:rFonts w:ascii="Calibri" w:hAnsi="Calibri"/>
                <w:sz w:val="22"/>
                <w:szCs w:val="22"/>
              </w:rPr>
            </w:pPr>
            <w:r w:rsidRPr="004F1D93">
              <w:rPr>
                <w:rFonts w:ascii="Calibri" w:hAnsi="Calibri"/>
                <w:sz w:val="22"/>
                <w:szCs w:val="22"/>
                <w:lang w:val="en-US"/>
              </w:rPr>
              <w:t>Regular notification</w:t>
            </w:r>
          </w:p>
        </w:tc>
      </w:tr>
      <w:tr w14:paraId="7BA6D0C9" w14:textId="77777777" w:rsidTr="008D42E8">
        <w:tblPrEx>
          <w:tblW w:w="0" w:type="auto"/>
          <w:tblInd w:w="1129" w:type="dxa"/>
          <w:tblLayout w:type="fixed"/>
          <w:tblLook w:val="04A0"/>
        </w:tblPrEx>
        <w:tc>
          <w:tcPr>
            <w:tcW w:w="3119" w:type="dxa"/>
          </w:tcPr>
          <w:p w:rsidR="00D60DF7" w:rsidRPr="00317D78" w:rsidP="008D42E8" w14:paraId="3F503082"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D60DF7" w:rsidRPr="00317D78" w:rsidP="008D42E8" w14:paraId="0261C3F2" w14:textId="77777777">
            <w:pPr>
              <w:spacing w:after="0" w:line="240" w:lineRule="auto"/>
              <w:rPr>
                <w:rFonts w:ascii="Calibri" w:hAnsi="Calibri"/>
                <w:sz w:val="22"/>
                <w:szCs w:val="22"/>
              </w:rPr>
            </w:pPr>
            <w:r>
              <w:rPr>
                <w:rFonts w:ascii="Calibri" w:hAnsi="Calibri"/>
                <w:sz w:val="22"/>
                <w:szCs w:val="22"/>
              </w:rPr>
              <w:t xml:space="preserve">Indeterminable </w:t>
            </w:r>
          </w:p>
        </w:tc>
      </w:tr>
      <w:tr w14:paraId="4B18C236" w14:textId="77777777" w:rsidTr="008D42E8">
        <w:tblPrEx>
          <w:tblW w:w="0" w:type="auto"/>
          <w:tblInd w:w="1129" w:type="dxa"/>
          <w:tblLayout w:type="fixed"/>
          <w:tblLook w:val="04A0"/>
        </w:tblPrEx>
        <w:tc>
          <w:tcPr>
            <w:tcW w:w="3119" w:type="dxa"/>
          </w:tcPr>
          <w:p w:rsidR="00D60DF7" w:rsidRPr="00317D78" w:rsidP="008D42E8" w14:paraId="49A49FDD"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D60DF7" w:rsidRPr="00317D78" w:rsidP="008D42E8" w14:paraId="4B95C0F8" w14:textId="77777777">
            <w:pPr>
              <w:spacing w:after="0" w:line="240" w:lineRule="auto"/>
              <w:rPr>
                <w:rFonts w:ascii="Calibri" w:hAnsi="Calibri"/>
                <w:sz w:val="22"/>
                <w:szCs w:val="22"/>
              </w:rPr>
            </w:pPr>
            <w:r w:rsidRPr="007A1D0A">
              <w:rPr>
                <w:rFonts w:ascii="Calibri" w:hAnsi="Calibri" w:cs="Calibri"/>
                <w:sz w:val="22"/>
                <w:szCs w:val="22"/>
                <w:shd w:val="clear" w:color="auto" w:fill="FFFFFF"/>
                <w:lang w:val="en-US"/>
              </w:rPr>
              <w:t>Technical-New</w:t>
            </w:r>
          </w:p>
        </w:tc>
      </w:tr>
      <w:tr w14:paraId="0CDD929C" w14:textId="77777777" w:rsidTr="008D42E8">
        <w:tblPrEx>
          <w:tblW w:w="0" w:type="auto"/>
          <w:tblInd w:w="1129" w:type="dxa"/>
          <w:tblLayout w:type="fixed"/>
          <w:tblLook w:val="04A0"/>
        </w:tblPrEx>
        <w:tc>
          <w:tcPr>
            <w:tcW w:w="3119" w:type="dxa"/>
          </w:tcPr>
          <w:p w:rsidR="00D60DF7" w:rsidRPr="00317D78" w:rsidP="008D42E8" w14:paraId="0FDF5C79"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D60DF7" w:rsidRPr="00317D78" w:rsidP="008D42E8" w14:paraId="06EB530B" w14:textId="77777777">
            <w:pPr>
              <w:spacing w:after="0" w:line="240" w:lineRule="auto"/>
              <w:rPr>
                <w:rFonts w:ascii="Calibri" w:hAnsi="Calibri"/>
                <w:sz w:val="22"/>
                <w:szCs w:val="22"/>
              </w:rPr>
            </w:pPr>
            <w:r>
              <w:rPr>
                <w:rFonts w:ascii="Calibri" w:hAnsi="Calibri"/>
                <w:sz w:val="22"/>
                <w:szCs w:val="22"/>
              </w:rPr>
              <w:t>25 December 2022</w:t>
            </w:r>
          </w:p>
        </w:tc>
      </w:tr>
      <w:tr w14:paraId="50BE1708" w14:textId="77777777" w:rsidTr="008D42E8">
        <w:tblPrEx>
          <w:tblW w:w="0" w:type="auto"/>
          <w:tblInd w:w="1129" w:type="dxa"/>
          <w:tblLayout w:type="fixed"/>
          <w:tblLook w:val="04A0"/>
        </w:tblPrEx>
        <w:tc>
          <w:tcPr>
            <w:tcW w:w="3119" w:type="dxa"/>
          </w:tcPr>
          <w:p w:rsidR="00D60DF7" w:rsidRPr="00317D78" w:rsidP="008D42E8" w14:paraId="2B4E1455"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D60DF7" w:rsidRPr="00E67BC0" w:rsidP="008D42E8" w14:paraId="6D6EDA6A" w14:textId="77777777">
            <w:pPr>
              <w:spacing w:after="0" w:line="240" w:lineRule="auto"/>
              <w:rPr>
                <w:rFonts w:ascii="Calibri" w:hAnsi="Calibri"/>
                <w:color w:val="000000"/>
                <w:sz w:val="22"/>
                <w:szCs w:val="22"/>
              </w:rPr>
            </w:pPr>
            <w:r>
              <w:rPr>
                <w:rFonts w:ascii="Calibri" w:hAnsi="Calibri"/>
                <w:color w:val="000000"/>
                <w:sz w:val="22"/>
                <w:szCs w:val="22"/>
              </w:rPr>
              <w:t>FIEO, all EPCs</w:t>
            </w:r>
          </w:p>
        </w:tc>
      </w:tr>
      <w:tr w14:paraId="46DE5D39" w14:textId="77777777" w:rsidTr="008D42E8">
        <w:tblPrEx>
          <w:tblW w:w="0" w:type="auto"/>
          <w:tblInd w:w="1129" w:type="dxa"/>
          <w:tblLayout w:type="fixed"/>
          <w:tblLook w:val="04A0"/>
        </w:tblPrEx>
        <w:tc>
          <w:tcPr>
            <w:tcW w:w="3119" w:type="dxa"/>
          </w:tcPr>
          <w:p w:rsidR="00D60DF7" w:rsidRPr="00317D78" w:rsidP="008D42E8" w14:paraId="278677EE"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D60DF7" w:rsidRPr="005C3BE3" w:rsidP="008D42E8" w14:paraId="6CB3C01F" w14:textId="77777777">
            <w:pPr>
              <w:spacing w:after="0" w:line="240" w:lineRule="auto"/>
              <w:rPr>
                <w:rFonts w:ascii="Calibri" w:hAnsi="Calibri" w:cs="Calibri"/>
                <w:sz w:val="22"/>
                <w:szCs w:val="22"/>
              </w:rPr>
            </w:pPr>
            <w:hyperlink r:id="rId6">
              <w:r w:rsidRPr="005C3BE3">
                <w:rPr>
                  <w:rFonts w:ascii="Calibri" w:hAnsi="Calibri" w:cs="Calibri"/>
                  <w:color w:val="0563C1"/>
                  <w:sz w:val="22"/>
                  <w:szCs w:val="22"/>
                  <w:u w:val="single"/>
                  <w:lang w:val="en-US"/>
                </w:rPr>
                <w:t>Link</w:t>
              </w:r>
            </w:hyperlink>
          </w:p>
        </w:tc>
      </w:tr>
    </w:tbl>
    <w:p w:rsidR="00D60DF7" w:rsidRPr="00E91517" w:rsidP="00D60DF7" w14:paraId="5BAB2634" w14:textId="77777777">
      <w:pPr>
        <w:tabs>
          <w:tab w:val="center" w:pos="4513"/>
          <w:tab w:val="right" w:pos="9026"/>
        </w:tabs>
        <w:spacing w:after="0" w:line="240" w:lineRule="auto"/>
        <w:rPr>
          <w:rFonts w:ascii="Calibri" w:eastAsia="Calibri" w:hAnsi="Calibri" w:cs="Calibri"/>
          <w:sz w:val="22"/>
          <w:szCs w:val="22"/>
          <w:lang w:val="en-US" w:eastAsia="en-US" w:bidi="ar-SA"/>
        </w:rPr>
      </w:pPr>
    </w:p>
    <w:p w:rsidR="00D60DF7" w:rsidRPr="00E415D2" w:rsidP="00D60DF7" w14:paraId="4FE57234" w14:textId="77777777">
      <w:pPr>
        <w:spacing w:after="160" w:line="259" w:lineRule="auto"/>
        <w:rPr>
          <w:rFonts w:ascii="Calibri" w:eastAsia="Calibri" w:hAnsi="Calibri" w:cs="Calibri"/>
          <w:lang w:val="en-US" w:eastAsia="en-US" w:bidi="ar-SA"/>
        </w:rPr>
      </w:pPr>
      <w:r w:rsidRPr="46BF609B">
        <w:rPr>
          <w:rFonts w:ascii="Calibri" w:eastAsia="Calibri" w:hAnsi="Calibri" w:cstheme="minorBidi"/>
          <w:b/>
          <w:bCs/>
          <w:lang w:val="en-US" w:eastAsia="en-US" w:bidi="ar-SA"/>
        </w:rPr>
        <w:t>Proposal in brief</w:t>
      </w:r>
    </w:p>
    <w:p w:rsidR="00D60DF7" w:rsidRPr="00637989" w:rsidP="00D60DF7" w14:paraId="305B2283"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sz w:val="22"/>
          <w:szCs w:val="22"/>
          <w:lang w:val="en-IN" w:eastAsia="en-US" w:bidi="ar-SA"/>
        </w:rPr>
        <w:t>South Africa bureau of standards proposed guidelines on dual marking of products with ARSO Quality Marks &amp; National Quality Marks</w:t>
      </w:r>
      <w:r w:rsidRPr="002F4FC8">
        <w:rPr>
          <w:rFonts w:ascii="Calibri" w:eastAsia="Calibri" w:hAnsi="Calibri" w:cs="Calibri"/>
          <w:sz w:val="22"/>
          <w:szCs w:val="22"/>
          <w:lang w:val="en-IN" w:eastAsia="en-US" w:bidi="ar-SA"/>
        </w:rPr>
        <w:t>.</w:t>
      </w:r>
    </w:p>
    <w:p w:rsidR="00D60DF7" w:rsidP="00D60DF7" w14:paraId="3347CB77"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The following African Conformity Assessment Programme (ACAP) issued by the African Organisation of Standardisation (ARSO).</w:t>
      </w:r>
    </w:p>
    <w:p w:rsidR="00D60DF7" w:rsidRPr="00067769" w:rsidP="00D60DF7" w14:paraId="64555FD5" w14:textId="77777777">
      <w:pPr>
        <w:numPr>
          <w:ilvl w:val="1"/>
          <w:numId w:val="5"/>
        </w:numPr>
        <w:spacing w:after="160" w:line="276" w:lineRule="auto"/>
        <w:ind w:left="1134" w:hanging="360"/>
        <w:contextualSpacing/>
        <w:jc w:val="both"/>
        <w:rPr>
          <w:rFonts w:ascii="Calibri" w:eastAsia="Calibri" w:hAnsi="Calibri" w:cs="Calibri"/>
          <w:b/>
          <w:bCs/>
          <w:noProof/>
          <w:color w:val="000000"/>
          <w:sz w:val="22"/>
          <w:szCs w:val="22"/>
          <w:lang w:val="en-IN" w:eastAsia="en-US" w:bidi="ar-SA"/>
        </w:rPr>
      </w:pPr>
      <w:r w:rsidRPr="00E15398">
        <w:rPr>
          <w:rFonts w:ascii="Calibri" w:eastAsia="Calibri" w:hAnsi="Calibri" w:cs="Calibri"/>
          <w:b/>
          <w:bCs/>
          <w:noProof/>
          <w:color w:val="000000"/>
          <w:sz w:val="22"/>
          <w:szCs w:val="22"/>
          <w:lang w:val="en-IN" w:eastAsia="en-US" w:bidi="ar-SA"/>
        </w:rPr>
        <w:t xml:space="preserve">ACAP 1-1:2022 - </w:t>
      </w:r>
      <w:r w:rsidRPr="00E15398">
        <w:rPr>
          <w:rFonts w:ascii="Calibri" w:eastAsia="Calibri" w:hAnsi="Calibri" w:cs="Calibri"/>
          <w:b/>
          <w:bCs/>
          <w:noProof/>
          <w:color w:val="000000"/>
          <w:sz w:val="22"/>
          <w:szCs w:val="22"/>
          <w:lang w:val="en-US" w:eastAsia="en-US" w:bidi="ar-SA"/>
        </w:rPr>
        <w:t xml:space="preserve"> General requirements for the ACAP certification system</w:t>
      </w:r>
      <w:r>
        <w:rPr>
          <w:rFonts w:ascii="Calibri" w:eastAsia="Calibri" w:hAnsi="Calibri" w:cs="Calibri"/>
          <w:b/>
          <w:bCs/>
          <w:noProof/>
          <w:color w:val="000000"/>
          <w:sz w:val="22"/>
          <w:szCs w:val="22"/>
          <w:lang w:val="en-US" w:eastAsia="en-US" w:bidi="ar-SA"/>
        </w:rPr>
        <w:t>,</w:t>
      </w:r>
      <w:r w:rsidRPr="00067769">
        <w:rPr>
          <w:rFonts w:ascii="Calibri" w:eastAsia="Calibri" w:hAnsi="Calibri" w:cs="Calibri"/>
          <w:noProof/>
          <w:color w:val="000000"/>
          <w:sz w:val="22"/>
          <w:szCs w:val="22"/>
          <w:lang w:val="en-IN" w:eastAsia="en-US" w:bidi="ar-SA"/>
        </w:rPr>
        <w:t xml:space="preserve"> describes the general structure of the African Conformity Assessment Programme (ACAP), its governance, functions and organization. It also describes the general rules to be followed by any party seeking to enter in the ACAP. Details on ACAP, common provisions applicable for all certification schemes included in the ACAP and rules for implementation, verification, certification and maintenance of the ACAP are included. More specific rules for certification schemes implementation, design of African Standards and management of ACAP are specified in the normative documents available for ACAP.</w:t>
      </w:r>
    </w:p>
    <w:p w:rsidR="00D60DF7" w:rsidRPr="007B5789" w:rsidP="00D60DF7" w14:paraId="3A4A52C9" w14:textId="77777777">
      <w:pPr>
        <w:numPr>
          <w:ilvl w:val="1"/>
          <w:numId w:val="5"/>
        </w:numPr>
        <w:spacing w:after="160" w:line="276" w:lineRule="auto"/>
        <w:ind w:left="1134" w:hanging="360"/>
        <w:contextualSpacing/>
        <w:jc w:val="both"/>
        <w:rPr>
          <w:rFonts w:ascii="Calibri" w:eastAsia="Calibri" w:hAnsi="Calibri" w:cs="Calibri"/>
          <w:b/>
          <w:bCs/>
          <w:noProof/>
          <w:color w:val="000000"/>
          <w:sz w:val="22"/>
          <w:szCs w:val="22"/>
          <w:lang w:val="en-IN" w:eastAsia="en-US" w:bidi="ar-SA"/>
        </w:rPr>
      </w:pPr>
      <w:r w:rsidRPr="007B5789">
        <w:rPr>
          <w:rFonts w:ascii="Calibri" w:eastAsia="Calibri" w:hAnsi="Calibri" w:cs="Calibri"/>
          <w:b/>
          <w:bCs/>
          <w:noProof/>
          <w:color w:val="000000"/>
          <w:sz w:val="22"/>
          <w:szCs w:val="22"/>
          <w:lang w:val="en-IN" w:eastAsia="en-US" w:bidi="ar-SA"/>
        </w:rPr>
        <w:t xml:space="preserve">ACAP 1-2: 2022 - </w:t>
      </w:r>
      <w:r w:rsidRPr="007B5789">
        <w:rPr>
          <w:rFonts w:ascii="Calibri" w:eastAsia="Calibri" w:hAnsi="Calibri" w:cs="Calibri"/>
          <w:b/>
          <w:bCs/>
          <w:noProof/>
          <w:color w:val="000000"/>
          <w:sz w:val="22"/>
          <w:szCs w:val="22"/>
          <w:lang w:val="en-US" w:eastAsia="en-US" w:bidi="ar-SA"/>
        </w:rPr>
        <w:t>Special requirements for the certification schemes and standards design</w:t>
      </w:r>
      <w:r>
        <w:rPr>
          <w:rFonts w:ascii="Calibri" w:eastAsia="Calibri" w:hAnsi="Calibri" w:cs="Calibri"/>
          <w:b/>
          <w:bCs/>
          <w:noProof/>
          <w:color w:val="000000"/>
          <w:sz w:val="22"/>
          <w:szCs w:val="22"/>
          <w:lang w:val="en-US" w:eastAsia="en-US" w:bidi="ar-SA"/>
        </w:rPr>
        <w:t xml:space="preserve">, </w:t>
      </w:r>
      <w:r>
        <w:rPr>
          <w:rFonts w:ascii="Calibri" w:eastAsia="Calibri" w:hAnsi="Calibri" w:cs="Calibri"/>
          <w:noProof/>
          <w:color w:val="000000"/>
          <w:sz w:val="22"/>
          <w:szCs w:val="22"/>
          <w:lang w:val="en-US" w:eastAsia="en-US" w:bidi="ar-SA"/>
        </w:rPr>
        <w:t>describes special requirements for the design and implementation of ACAP certification schemes. Further, the said document</w:t>
      </w:r>
      <w:r w:rsidRPr="00551A4D">
        <w:rPr>
          <w:rFonts w:ascii="Calibri" w:eastAsia="Calibri" w:hAnsi="Calibri" w:cs="Calibri"/>
          <w:noProof/>
          <w:color w:val="000000"/>
          <w:sz w:val="22"/>
          <w:szCs w:val="22"/>
          <w:lang w:val="en-US" w:eastAsia="en-US" w:bidi="ar-SA"/>
        </w:rPr>
        <w:t xml:space="preserve"> Specifi</w:t>
      </w:r>
      <w:r>
        <w:rPr>
          <w:rFonts w:ascii="Calibri" w:eastAsia="Calibri" w:hAnsi="Calibri" w:cs="Calibri"/>
          <w:noProof/>
          <w:color w:val="000000"/>
          <w:sz w:val="22"/>
          <w:szCs w:val="22"/>
          <w:lang w:val="en-US" w:eastAsia="en-US" w:bidi="ar-SA"/>
        </w:rPr>
        <w:t>es</w:t>
      </w:r>
      <w:r w:rsidRPr="00551A4D">
        <w:rPr>
          <w:rFonts w:ascii="Calibri" w:eastAsia="Calibri" w:hAnsi="Calibri" w:cs="Calibri"/>
          <w:noProof/>
          <w:color w:val="000000"/>
          <w:sz w:val="22"/>
          <w:szCs w:val="22"/>
          <w:lang w:val="en-US" w:eastAsia="en-US" w:bidi="ar-SA"/>
        </w:rPr>
        <w:t xml:space="preserve"> and descri</w:t>
      </w:r>
      <w:r>
        <w:rPr>
          <w:rFonts w:ascii="Calibri" w:eastAsia="Calibri" w:hAnsi="Calibri" w:cs="Calibri"/>
          <w:noProof/>
          <w:color w:val="000000"/>
          <w:sz w:val="22"/>
          <w:szCs w:val="22"/>
          <w:lang w:val="en-US" w:eastAsia="en-US" w:bidi="ar-SA"/>
        </w:rPr>
        <w:t xml:space="preserve">bes </w:t>
      </w:r>
      <w:r w:rsidRPr="00551A4D">
        <w:rPr>
          <w:rFonts w:ascii="Calibri" w:eastAsia="Calibri" w:hAnsi="Calibri" w:cs="Calibri"/>
          <w:noProof/>
          <w:color w:val="000000"/>
          <w:sz w:val="22"/>
          <w:szCs w:val="22"/>
          <w:lang w:val="en-US" w:eastAsia="en-US" w:bidi="ar-SA"/>
        </w:rPr>
        <w:t>the object of the conformity assessment (ex: products name, variety, status of final product, etc.) shall be included in the Standard</w:t>
      </w:r>
      <w:r>
        <w:rPr>
          <w:rFonts w:ascii="Calibri" w:eastAsia="Calibri" w:hAnsi="Calibri" w:cs="Calibri"/>
          <w:noProof/>
          <w:color w:val="000000"/>
          <w:sz w:val="22"/>
          <w:szCs w:val="22"/>
          <w:lang w:val="en-US" w:eastAsia="en-US" w:bidi="ar-SA"/>
        </w:rPr>
        <w:t>.</w:t>
      </w:r>
    </w:p>
    <w:p w:rsidR="00D60DF7" w:rsidP="00D60DF7" w14:paraId="5056ABC8" w14:textId="77777777">
      <w:pPr>
        <w:numPr>
          <w:ilvl w:val="1"/>
          <w:numId w:val="5"/>
        </w:numPr>
        <w:spacing w:after="160" w:line="276" w:lineRule="auto"/>
        <w:ind w:left="1134" w:hanging="360"/>
        <w:contextualSpacing/>
        <w:jc w:val="both"/>
        <w:rPr>
          <w:rFonts w:ascii="Calibri" w:eastAsia="Calibri" w:hAnsi="Calibri" w:cs="Calibri"/>
          <w:noProof/>
          <w:color w:val="000000"/>
          <w:sz w:val="22"/>
          <w:szCs w:val="22"/>
          <w:lang w:val="en-IN" w:eastAsia="en-US" w:bidi="ar-SA"/>
        </w:rPr>
      </w:pPr>
      <w:r w:rsidRPr="00E15398">
        <w:rPr>
          <w:rFonts w:ascii="Calibri" w:eastAsia="Calibri" w:hAnsi="Calibri" w:cs="Calibri"/>
          <w:b/>
          <w:bCs/>
          <w:noProof/>
          <w:color w:val="000000"/>
          <w:sz w:val="22"/>
          <w:szCs w:val="22"/>
          <w:lang w:val="en-IN" w:eastAsia="en-US" w:bidi="ar-SA"/>
        </w:rPr>
        <w:t>ACAP 1-3: 2022</w:t>
      </w:r>
      <w:r>
        <w:rPr>
          <w:rFonts w:ascii="Calibri" w:eastAsia="Calibri" w:hAnsi="Calibri" w:cs="Calibri"/>
          <w:b/>
          <w:bCs/>
          <w:noProof/>
          <w:color w:val="000000"/>
          <w:sz w:val="22"/>
          <w:szCs w:val="22"/>
          <w:lang w:val="en-IN" w:eastAsia="en-US" w:bidi="ar-SA"/>
        </w:rPr>
        <w:t xml:space="preserve"> </w:t>
      </w:r>
      <w:r w:rsidRPr="00E15398">
        <w:rPr>
          <w:rFonts w:ascii="Calibri" w:eastAsia="Calibri" w:hAnsi="Calibri" w:cs="Calibri"/>
          <w:b/>
          <w:bCs/>
          <w:noProof/>
          <w:color w:val="000000"/>
          <w:sz w:val="22"/>
          <w:szCs w:val="22"/>
          <w:lang w:val="en-IN" w:eastAsia="en-US" w:bidi="ar-SA"/>
        </w:rPr>
        <w:t>-</w:t>
      </w:r>
      <w:r>
        <w:rPr>
          <w:rFonts w:ascii="Calibri" w:eastAsia="Calibri" w:hAnsi="Calibri" w:cs="Calibri"/>
          <w:b/>
          <w:bCs/>
          <w:noProof/>
          <w:color w:val="000000"/>
          <w:sz w:val="22"/>
          <w:szCs w:val="22"/>
          <w:lang w:val="en-IN" w:eastAsia="en-US" w:bidi="ar-SA"/>
        </w:rPr>
        <w:t xml:space="preserve"> </w:t>
      </w:r>
      <w:r w:rsidRPr="00E15398">
        <w:rPr>
          <w:rFonts w:ascii="Calibri" w:eastAsia="Calibri" w:hAnsi="Calibri" w:cs="Calibri"/>
          <w:b/>
          <w:bCs/>
          <w:noProof/>
          <w:color w:val="000000"/>
          <w:sz w:val="22"/>
          <w:szCs w:val="22"/>
          <w:lang w:val="en-IN" w:eastAsia="en-US" w:bidi="ar-SA"/>
        </w:rPr>
        <w:t>Requirements for approval of certification bodies,</w:t>
      </w:r>
      <w:r w:rsidRPr="00E80F81">
        <w:rPr>
          <w:rFonts w:ascii="Calibri" w:eastAsia="Calibri" w:hAnsi="Calibri" w:cs="Calibri"/>
          <w:noProof/>
          <w:color w:val="000000"/>
          <w:sz w:val="22"/>
          <w:szCs w:val="22"/>
          <w:lang w:val="en-IN" w:eastAsia="en-US" w:bidi="ar-SA"/>
        </w:rPr>
        <w:t xml:space="preserve"> describes the procedure for the approval of National and International third party Certification</w:t>
      </w:r>
      <w:r>
        <w:rPr>
          <w:rFonts w:ascii="Calibri" w:eastAsia="Calibri" w:hAnsi="Calibri" w:cs="Calibri"/>
          <w:noProof/>
          <w:color w:val="000000"/>
          <w:sz w:val="22"/>
          <w:szCs w:val="22"/>
          <w:lang w:val="en-IN" w:eastAsia="en-US" w:bidi="ar-SA"/>
        </w:rPr>
        <w:t xml:space="preserve"> </w:t>
      </w:r>
      <w:r w:rsidRPr="00E80F81">
        <w:rPr>
          <w:rFonts w:ascii="Calibri" w:eastAsia="Calibri" w:hAnsi="Calibri" w:cs="Calibri"/>
          <w:noProof/>
          <w:color w:val="000000"/>
          <w:sz w:val="22"/>
          <w:szCs w:val="22"/>
          <w:lang w:val="en-IN" w:eastAsia="en-US" w:bidi="ar-SA"/>
        </w:rPr>
        <w:t xml:space="preserve">Bodies (CB from now on) willing to be recognized as certifiers for the ACAP. </w:t>
      </w:r>
    </w:p>
    <w:p w:rsidR="00D60DF7" w:rsidP="00D60DF7" w14:paraId="2808EB6E" w14:textId="77777777">
      <w:pPr>
        <w:spacing w:after="160" w:line="276" w:lineRule="auto"/>
        <w:ind w:left="1134"/>
        <w:contextualSpacing/>
        <w:jc w:val="both"/>
        <w:rPr>
          <w:rFonts w:ascii="Calibri" w:eastAsia="Calibri" w:hAnsi="Calibri" w:cs="Calibri"/>
          <w:noProof/>
          <w:color w:val="000000"/>
          <w:sz w:val="22"/>
          <w:szCs w:val="22"/>
          <w:lang w:val="en-IN" w:eastAsia="en-US" w:bidi="ar-SA"/>
        </w:rPr>
      </w:pPr>
      <w:r w:rsidRPr="0050613C">
        <w:rPr>
          <w:rFonts w:ascii="Calibri" w:eastAsia="Calibri" w:hAnsi="Calibri" w:cs="Calibri"/>
          <w:noProof/>
          <w:color w:val="000000"/>
          <w:sz w:val="22"/>
          <w:szCs w:val="22"/>
          <w:lang w:val="en-IN" w:eastAsia="en-US" w:bidi="ar-SA"/>
        </w:rPr>
        <w:t xml:space="preserve">It summarizes the requirements which shall be met by a CB, to be engaged in the verification and certification process for the ACAP and award of the ACAP Mark. </w:t>
      </w:r>
    </w:p>
    <w:p w:rsidR="00D60DF7" w:rsidRPr="0050613C" w:rsidP="00D60DF7" w14:paraId="793C9148" w14:textId="77777777">
      <w:pPr>
        <w:spacing w:after="160" w:line="276" w:lineRule="auto"/>
        <w:ind w:left="1134"/>
        <w:contextualSpacing/>
        <w:jc w:val="both"/>
        <w:rPr>
          <w:rFonts w:ascii="Calibri" w:eastAsia="Calibri" w:hAnsi="Calibri" w:cs="Calibri"/>
          <w:noProof/>
          <w:color w:val="000000"/>
          <w:sz w:val="22"/>
          <w:szCs w:val="22"/>
          <w:lang w:val="en-IN" w:eastAsia="en-US" w:bidi="ar-SA"/>
        </w:rPr>
      </w:pPr>
      <w:r w:rsidRPr="0050613C">
        <w:rPr>
          <w:rFonts w:ascii="Calibri" w:eastAsia="Calibri" w:hAnsi="Calibri" w:cs="Calibri"/>
          <w:noProof/>
          <w:color w:val="000000"/>
          <w:sz w:val="22"/>
          <w:szCs w:val="22"/>
          <w:lang w:val="en-IN" w:eastAsia="en-US" w:bidi="ar-SA"/>
        </w:rPr>
        <w:t>The ARSO Secretariat will grant approval or disapproval for the CB to become recognized CB for ACAP, based on the result of the assessment. The said document includes the rules to be complied with by National and International third party Certification Bodies seeking accreditation under ACAP.</w:t>
      </w:r>
    </w:p>
    <w:p w:rsidR="00D60DF7" w:rsidP="00D60DF7" w14:paraId="239E6B72" w14:textId="77777777">
      <w:pPr>
        <w:numPr>
          <w:ilvl w:val="1"/>
          <w:numId w:val="5"/>
        </w:numPr>
        <w:spacing w:after="160" w:line="276" w:lineRule="auto"/>
        <w:ind w:left="1134" w:hanging="360"/>
        <w:contextualSpacing/>
        <w:jc w:val="both"/>
        <w:rPr>
          <w:rFonts w:ascii="Calibri" w:eastAsia="Calibri" w:hAnsi="Calibri" w:cs="Calibri"/>
          <w:noProof/>
          <w:color w:val="000000"/>
          <w:sz w:val="22"/>
          <w:szCs w:val="22"/>
          <w:lang w:val="en-IN" w:eastAsia="en-US" w:bidi="ar-SA"/>
        </w:rPr>
      </w:pPr>
      <w:r w:rsidRPr="00EC638B">
        <w:rPr>
          <w:rFonts w:ascii="Calibri" w:eastAsia="Calibri" w:hAnsi="Calibri" w:cs="Calibri"/>
          <w:b/>
          <w:bCs/>
          <w:noProof/>
          <w:color w:val="000000"/>
          <w:sz w:val="22"/>
          <w:szCs w:val="22"/>
          <w:lang w:val="en-IN" w:eastAsia="en-US" w:bidi="ar-SA"/>
        </w:rPr>
        <w:t>ACAP 1-4:2022 – specifies requirements and procedure for the approval of national and regional/continental testing and calibration laboratories for ACAP</w:t>
      </w:r>
      <w:r>
        <w:rPr>
          <w:rFonts w:ascii="Calibri" w:eastAsia="Calibri" w:hAnsi="Calibri" w:cs="Calibri"/>
          <w:noProof/>
          <w:color w:val="000000"/>
          <w:sz w:val="22"/>
          <w:szCs w:val="22"/>
          <w:lang w:val="en-IN" w:eastAsia="en-US" w:bidi="ar-SA"/>
        </w:rPr>
        <w:t>. Further, specifies the conditions in which the licence of laboratory is surrendered or suspended.</w:t>
      </w:r>
    </w:p>
    <w:p w:rsidR="00D60DF7" w:rsidP="00D60DF7" w14:paraId="0F8CCAA9" w14:textId="77777777">
      <w:pPr>
        <w:numPr>
          <w:ilvl w:val="0"/>
          <w:numId w:val="5"/>
        </w:numPr>
        <w:spacing w:after="160" w:line="276" w:lineRule="auto"/>
        <w:ind w:left="709" w:hanging="360"/>
        <w:contextualSpacing/>
        <w:jc w:val="both"/>
        <w:rPr>
          <w:rFonts w:ascii="Calibri" w:eastAsia="Calibri" w:hAnsi="Calibri"/>
          <w:color w:val="000000"/>
          <w:sz w:val="22"/>
          <w:szCs w:val="22"/>
          <w:lang w:val="en-IN" w:eastAsia="en-US" w:bidi="ar-SA"/>
        </w:rPr>
      </w:pPr>
      <w:r w:rsidRPr="713886B2">
        <w:rPr>
          <w:rFonts w:ascii="Calibri" w:eastAsia="Calibri" w:hAnsi="Calibri" w:cstheme="minorBidi"/>
          <w:color w:val="000000"/>
          <w:sz w:val="22"/>
          <w:szCs w:val="22"/>
          <w:lang w:val="en-IN" w:eastAsia="en-US" w:bidi="ar-SA"/>
        </w:rPr>
        <w:t>Apart from these conformity assessments the following reference documents are indispensable for the application of the said measure.</w:t>
      </w:r>
    </w:p>
    <w:p w:rsidR="00D60DF7" w:rsidP="00D60DF7" w14:paraId="27476B7F" w14:textId="77777777">
      <w:pPr>
        <w:numPr>
          <w:ilvl w:val="1"/>
          <w:numId w:val="5"/>
        </w:numPr>
        <w:spacing w:after="160" w:line="276" w:lineRule="auto"/>
        <w:ind w:left="1134" w:hanging="360"/>
        <w:contextualSpacing/>
        <w:jc w:val="both"/>
        <w:rPr>
          <w:rFonts w:ascii="Calibri" w:eastAsia="Calibri" w:hAnsi="Calibri" w:cs="Calibri"/>
          <w:noProof/>
          <w:color w:val="000000"/>
          <w:sz w:val="22"/>
          <w:szCs w:val="22"/>
          <w:lang w:val="en-IN" w:eastAsia="en-US" w:bidi="ar-SA"/>
        </w:rPr>
      </w:pPr>
      <w:r w:rsidRPr="008C57B4">
        <w:rPr>
          <w:rFonts w:ascii="Calibri" w:eastAsia="Calibri" w:hAnsi="Calibri" w:cs="Calibri"/>
          <w:noProof/>
          <w:color w:val="000000"/>
          <w:sz w:val="22"/>
          <w:szCs w:val="22"/>
          <w:lang w:val="en-IN" w:eastAsia="en-US" w:bidi="ar-SA"/>
        </w:rPr>
        <w:t>ISO/IEC 17000, Conformity assessment — Vocabulary and general principles</w:t>
      </w:r>
    </w:p>
    <w:p w:rsidR="00D60DF7" w:rsidRPr="00190978" w:rsidP="00D60DF7" w14:paraId="79F3A027"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sidRPr="008451AF">
        <w:rPr>
          <w:rFonts w:ascii="Calibri" w:eastAsia="Calibri" w:hAnsi="Calibri" w:cstheme="minorBidi"/>
          <w:color w:val="000000"/>
          <w:sz w:val="22"/>
          <w:szCs w:val="22"/>
          <w:lang w:val="en-US" w:eastAsia="en-US" w:bidi="ar-SA"/>
        </w:rPr>
        <w:t>ISO/IEC 17065, Conformity assessment — Requirements for bodies certifying products, processes and services3. Terms and definitions</w:t>
      </w:r>
      <w:r>
        <w:rPr>
          <w:rFonts w:ascii="Calibri" w:eastAsia="Calibri" w:hAnsi="Calibri" w:cstheme="minorBidi"/>
          <w:color w:val="000000"/>
          <w:sz w:val="22"/>
          <w:szCs w:val="22"/>
          <w:lang w:val="en-US" w:eastAsia="en-US" w:bidi="ar-SA"/>
        </w:rPr>
        <w:t>.</w:t>
      </w:r>
    </w:p>
    <w:p w:rsidR="00D60DF7" w:rsidRPr="008506C8" w:rsidP="00D60DF7" w14:paraId="12540124"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sidRPr="00190978">
        <w:rPr>
          <w:rFonts w:ascii="Calibri" w:eastAsia="Calibri" w:hAnsi="Calibri" w:cstheme="minorBidi"/>
          <w:color w:val="000000"/>
          <w:sz w:val="22"/>
          <w:szCs w:val="22"/>
          <w:lang w:val="en-US" w:eastAsia="en-US" w:bidi="ar-SA"/>
        </w:rPr>
        <w:t>The African Conformity Assessment Program (ACAP)- an African system that provides confidence to all interested third parties that a product or process fulfils certain specified requirements; to improve the quality and/or safety of goods produced within the ARSO member states .</w:t>
      </w:r>
    </w:p>
    <w:p w:rsidR="00D60DF7" w:rsidRPr="008506C8" w:rsidP="00D60DF7" w14:paraId="3BBC770E"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sidRPr="008506C8">
        <w:rPr>
          <w:rFonts w:ascii="Calibri" w:eastAsia="Calibri" w:hAnsi="Calibri" w:cstheme="minorBidi"/>
          <w:color w:val="000000"/>
          <w:sz w:val="22"/>
          <w:szCs w:val="22"/>
          <w:lang w:val="en-US" w:eastAsia="en-US" w:bidi="ar-SA"/>
        </w:rPr>
        <w:t>Eco Mark Africa (EMA</w:t>
      </w:r>
      <w:r>
        <w:rPr>
          <w:rFonts w:ascii="Calibri" w:eastAsia="Calibri" w:hAnsi="Calibri" w:cstheme="minorBidi"/>
          <w:color w:val="000000"/>
          <w:sz w:val="22"/>
          <w:szCs w:val="22"/>
          <w:lang w:val="en-US" w:eastAsia="en-US" w:bidi="ar-SA"/>
        </w:rPr>
        <w:t xml:space="preserve">) - </w:t>
      </w:r>
      <w:r w:rsidRPr="004A7DC6">
        <w:rPr>
          <w:rFonts w:ascii="Calibri" w:eastAsia="Calibri" w:hAnsi="Calibri" w:cstheme="minorBidi"/>
          <w:color w:val="000000"/>
          <w:sz w:val="22"/>
          <w:szCs w:val="22"/>
          <w:lang w:val="en-US" w:eastAsia="en-US" w:bidi="ar-SA"/>
        </w:rPr>
        <w:t>certification system for sustainability standards for African products and services developed by the African Organization for Standardization (ARSO) and covered under Scheme D on Sustainability and eco-labelling of the ACAP</w:t>
      </w:r>
    </w:p>
    <w:p w:rsidR="00D60DF7" w:rsidRPr="008506C8" w:rsidP="00D60DF7" w14:paraId="483017AC"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Pr>
          <w:rFonts w:ascii="Calibri" w:eastAsia="Calibri" w:hAnsi="Calibri" w:cstheme="minorBidi"/>
          <w:color w:val="000000"/>
          <w:sz w:val="22"/>
          <w:szCs w:val="22"/>
          <w:lang w:val="en-US" w:eastAsia="en-US" w:bidi="ar-SA"/>
        </w:rPr>
        <w:t xml:space="preserve">ARSO Mark- </w:t>
      </w:r>
      <w:r w:rsidRPr="00B177B3">
        <w:rPr>
          <w:rFonts w:ascii="Calibri" w:eastAsia="Calibri" w:hAnsi="Calibri" w:cstheme="minorBidi"/>
          <w:color w:val="000000"/>
          <w:sz w:val="22"/>
          <w:szCs w:val="22"/>
          <w:lang w:val="en-US" w:eastAsia="en-US" w:bidi="ar-SA"/>
        </w:rPr>
        <w:t>A certification mark awarded by licensed Certification Body or a National Standards Body (NSB)</w:t>
      </w:r>
      <w:r>
        <w:rPr>
          <w:rFonts w:ascii="Calibri" w:eastAsia="Calibri" w:hAnsi="Calibri" w:cstheme="minorBidi"/>
          <w:color w:val="000000"/>
          <w:sz w:val="22"/>
          <w:szCs w:val="22"/>
          <w:lang w:val="en-US" w:eastAsia="en-US" w:bidi="ar-SA"/>
        </w:rPr>
        <w:t>.</w:t>
      </w:r>
    </w:p>
    <w:p w:rsidR="00D60DF7" w:rsidRPr="008506C8" w:rsidP="00D60DF7" w14:paraId="7808F52D"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Pr>
          <w:rFonts w:ascii="Calibri" w:eastAsia="Calibri" w:hAnsi="Calibri" w:cstheme="minorBidi"/>
          <w:color w:val="000000"/>
          <w:sz w:val="22"/>
          <w:szCs w:val="22"/>
          <w:lang w:val="en-US" w:eastAsia="en-US" w:bidi="ar-SA"/>
        </w:rPr>
        <w:t>Dual Marking -</w:t>
      </w:r>
      <w:r w:rsidRPr="00C06E1A">
        <w:rPr>
          <w:rFonts w:ascii="Calibri" w:eastAsia="Calibri" w:hAnsi="Calibri" w:cstheme="minorBidi"/>
          <w:color w:val="000000"/>
          <w:sz w:val="22"/>
          <w:szCs w:val="22"/>
          <w:lang w:val="en-US" w:eastAsia="en-US" w:bidi="ar-SA"/>
        </w:rPr>
        <w:t>The marking of a product complying with the requirements of an adopted harmonized African standard with an ARSO mark and a notified mark of the member state.</w:t>
      </w:r>
    </w:p>
    <w:p w:rsidR="00D60DF7" w:rsidRPr="00515D21" w:rsidP="00D60DF7" w14:paraId="0AB2BB6F"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Pr>
          <w:rFonts w:ascii="Calibri" w:eastAsia="Calibri" w:hAnsi="Calibri" w:cstheme="minorBidi"/>
          <w:color w:val="000000"/>
          <w:sz w:val="22"/>
          <w:szCs w:val="22"/>
          <w:lang w:val="en-US" w:eastAsia="en-US" w:bidi="ar-SA"/>
        </w:rPr>
        <w:t>Product Certification- T</w:t>
      </w:r>
      <w:r w:rsidRPr="0080380C">
        <w:rPr>
          <w:rFonts w:ascii="Calibri" w:eastAsia="Calibri" w:hAnsi="Calibri" w:cstheme="minorBidi"/>
          <w:color w:val="000000"/>
          <w:sz w:val="22"/>
          <w:szCs w:val="22"/>
          <w:lang w:val="en-US" w:eastAsia="en-US" w:bidi="ar-SA"/>
        </w:rPr>
        <w:t>he provision of assessment and impartial third-party attestation that fulfilment of specified requirements of ISO/IEC 17065 or equivalent has been demonstrated.</w:t>
      </w:r>
    </w:p>
    <w:p w:rsidR="00D60DF7" w:rsidRPr="00120D37" w:rsidP="00D60DF7" w14:paraId="05CD3D03"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Pr>
          <w:rFonts w:ascii="Calibri" w:eastAsia="Calibri" w:hAnsi="Calibri" w:cstheme="minorBidi"/>
          <w:color w:val="000000"/>
          <w:sz w:val="22"/>
          <w:szCs w:val="22"/>
          <w:lang w:val="en-US" w:eastAsia="en-US" w:bidi="ar-SA"/>
        </w:rPr>
        <w:t xml:space="preserve">ARSO License - </w:t>
      </w:r>
      <w:r w:rsidRPr="00BC63F1">
        <w:rPr>
          <w:rFonts w:ascii="Calibri" w:eastAsia="Calibri" w:hAnsi="Calibri" w:cstheme="minorBidi"/>
          <w:color w:val="000000"/>
          <w:sz w:val="22"/>
          <w:szCs w:val="22"/>
          <w:lang w:val="en-US" w:eastAsia="en-US" w:bidi="ar-SA"/>
        </w:rPr>
        <w:t>A signed document signed between ARSO and a Certification Body or designated member state authority or agent for the purpose of assessment and award of an ARSO quality mark</w:t>
      </w:r>
      <w:r>
        <w:rPr>
          <w:rFonts w:ascii="Calibri" w:eastAsia="Calibri" w:hAnsi="Calibri" w:cstheme="minorBidi"/>
          <w:color w:val="000000"/>
          <w:sz w:val="22"/>
          <w:szCs w:val="22"/>
          <w:lang w:val="en-US" w:eastAsia="en-US" w:bidi="ar-SA"/>
        </w:rPr>
        <w:t>.</w:t>
      </w:r>
    </w:p>
    <w:p w:rsidR="00D60DF7" w:rsidRPr="00206ECD" w:rsidP="00D60DF7" w14:paraId="2DAA4B99" w14:textId="77777777">
      <w:pPr>
        <w:numPr>
          <w:ilvl w:val="1"/>
          <w:numId w:val="5"/>
        </w:numPr>
        <w:spacing w:after="160" w:line="276" w:lineRule="auto"/>
        <w:ind w:left="1134" w:hanging="360"/>
        <w:contextualSpacing/>
        <w:jc w:val="both"/>
        <w:rPr>
          <w:rFonts w:ascii="Calibri" w:eastAsia="Calibri" w:hAnsi="Calibri"/>
          <w:color w:val="000000"/>
          <w:sz w:val="22"/>
          <w:szCs w:val="22"/>
          <w:lang w:val="en-IN" w:eastAsia="en-US" w:bidi="ar-SA"/>
        </w:rPr>
      </w:pPr>
      <w:r>
        <w:rPr>
          <w:rFonts w:ascii="Calibri" w:eastAsia="Calibri" w:hAnsi="Calibri" w:cstheme="minorBidi"/>
          <w:color w:val="000000"/>
          <w:sz w:val="22"/>
          <w:szCs w:val="22"/>
          <w:lang w:val="en-US" w:eastAsia="en-US" w:bidi="ar-SA"/>
        </w:rPr>
        <w:t xml:space="preserve">African standard- </w:t>
      </w:r>
      <w:r w:rsidRPr="0079642D">
        <w:rPr>
          <w:rFonts w:ascii="Calibri" w:eastAsia="Calibri" w:hAnsi="Calibri" w:cstheme="minorBidi"/>
          <w:color w:val="000000"/>
          <w:sz w:val="22"/>
          <w:szCs w:val="22"/>
          <w:lang w:val="en-US" w:eastAsia="en-US" w:bidi="ar-SA"/>
        </w:rPr>
        <w:t>standard approved by the ARSO Council and adopted by the ARSO General Assembly</w:t>
      </w:r>
      <w:r>
        <w:rPr>
          <w:rFonts w:ascii="Calibri" w:eastAsia="Calibri" w:hAnsi="Calibri" w:cstheme="minorBidi"/>
          <w:color w:val="000000"/>
          <w:sz w:val="22"/>
          <w:szCs w:val="22"/>
          <w:lang w:val="en-US" w:eastAsia="en-US" w:bidi="ar-SA"/>
        </w:rPr>
        <w:t>.</w:t>
      </w:r>
    </w:p>
    <w:p w:rsidR="00D60DF7" w:rsidRPr="008C57B4" w:rsidP="00D60DF7" w14:paraId="7922E633" w14:textId="77777777">
      <w:pPr>
        <w:spacing w:after="160" w:line="276" w:lineRule="auto"/>
        <w:jc w:val="both"/>
        <w:rPr>
          <w:rFonts w:ascii="Calibri" w:eastAsia="Calibri" w:hAnsi="Calibri" w:cs="Calibri"/>
          <w:noProof/>
          <w:color w:val="000000"/>
          <w:lang w:val="en-US" w:eastAsia="en-US" w:bidi="ar-SA"/>
        </w:rPr>
      </w:pPr>
      <w:r w:rsidRPr="008C57B4">
        <w:rPr>
          <w:rFonts w:ascii="Calibri" w:eastAsia="Calibri" w:hAnsi="Calibri" w:cs="Calibri"/>
          <w:b/>
          <w:bCs/>
          <w:noProof/>
          <w:color w:val="000000"/>
          <w:lang w:val="en-US" w:eastAsia="en-US" w:bidi="ar-SA"/>
        </w:rPr>
        <w:t>Analysis</w:t>
      </w:r>
    </w:p>
    <w:p w:rsidR="00D60DF7" w:rsidRPr="00160E4D" w:rsidP="00D60DF7" w14:paraId="4AE62684" w14:textId="77777777">
      <w:pPr>
        <w:numPr>
          <w:ilvl w:val="0"/>
          <w:numId w:val="6"/>
        </w:numPr>
        <w:spacing w:after="160" w:line="276" w:lineRule="auto"/>
        <w:ind w:left="709" w:hanging="360"/>
        <w:contextualSpacing/>
        <w:jc w:val="both"/>
        <w:rPr>
          <w:rFonts w:ascii="Calibri" w:hAnsi="Calibri" w:cs="Calibri"/>
          <w:sz w:val="22"/>
          <w:szCs w:val="22"/>
          <w:lang w:val="en-US" w:eastAsia="en-US" w:bidi="ar-SA"/>
        </w:rPr>
      </w:pPr>
      <w:r w:rsidRPr="00160E4D">
        <w:rPr>
          <w:rFonts w:ascii="Calibri" w:hAnsi="Calibri" w:eastAsiaTheme="minorEastAsia" w:cs="Calibri"/>
          <w:sz w:val="22"/>
          <w:szCs w:val="22"/>
          <w:lang w:val="en-US" w:eastAsia="en-US" w:bidi="ar-SA"/>
        </w:rPr>
        <w:t>The said African guideline describes the fundamentals of dual marking of products with the ARSO quality mark and a member state’s notified quality mark for products complying with African harmonized standards. As such marking requirements should not cause significant adverse impact on trade. However, Stakeholders may offer their comments on or before 25 December 2022.</w:t>
      </w:r>
    </w:p>
    <w:p w:rsidR="00D60DF7" w:rsidRPr="00937B72" w:rsidP="00D60DF7" w14:paraId="7A6076AF" w14:textId="77777777">
      <w:pPr>
        <w:spacing w:after="160" w:line="259" w:lineRule="auto"/>
        <w:jc w:val="both"/>
        <w:rPr>
          <w:rFonts w:ascii="Calibri" w:eastAsia="Calibri" w:hAnsi="Calibri" w:cs="Calibri"/>
          <w:noProof/>
          <w:color w:val="000000"/>
          <w:lang w:val="en-US" w:eastAsia="en-US" w:bidi="ar-SA"/>
        </w:rPr>
      </w:pPr>
      <w:r w:rsidRPr="00937B72">
        <w:rPr>
          <w:rFonts w:ascii="Calibri" w:eastAsia="Calibri" w:hAnsi="Calibri" w:cs="Calibri"/>
          <w:b/>
          <w:bCs/>
          <w:noProof/>
          <w:color w:val="000000"/>
          <w:lang w:val="en-US" w:eastAsia="en-US" w:bidi="ar-SA"/>
        </w:rPr>
        <w:t>Action Points</w:t>
      </w:r>
    </w:p>
    <w:p w:rsidR="00D60DF7" w:rsidP="00D60DF7" w14:paraId="61B60485" w14:textId="77777777">
      <w:pPr>
        <w:numPr>
          <w:ilvl w:val="0"/>
          <w:numId w:val="6"/>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b/>
          <w:bCs/>
          <w:noProof/>
          <w:color w:val="000000"/>
          <w:sz w:val="22"/>
          <w:szCs w:val="22"/>
          <w:lang w:val="en-IN" w:eastAsia="en-US" w:bidi="ar-SA"/>
        </w:rPr>
        <w:t>For MoC:</w:t>
      </w:r>
      <w:r>
        <w:rPr>
          <w:rFonts w:ascii="Calibri" w:eastAsia="Calibri" w:hAnsi="Calibri" w:cs="Calibri"/>
          <w:noProof/>
          <w:color w:val="000000"/>
          <w:sz w:val="22"/>
          <w:szCs w:val="22"/>
          <w:lang w:val="en-IN" w:eastAsia="en-US" w:bidi="ar-SA"/>
        </w:rPr>
        <w:t xml:space="preserve"> The MoC may write to the BIS to review the draft document, compare the same with the Indian system and offer their comments, if any.</w:t>
      </w:r>
    </w:p>
    <w:p w:rsidR="00D60DF7" w:rsidP="00D60DF7" w14:paraId="1ED8405B" w14:textId="77777777">
      <w:pPr>
        <w:spacing w:after="160" w:line="259" w:lineRule="auto"/>
        <w:rPr>
          <w:rFonts w:eastAsia="Calibri"/>
          <w:lang w:val="en-US" w:eastAsia="en-US" w:bidi="ar-SA"/>
        </w:rPr>
      </w:pPr>
    </w:p>
    <w:p w:rsidR="00EC47D9" w14:paraId="610ED478" w14:textId="77777777">
      <w:pPr>
        <w:spacing w:after="160" w:line="259" w:lineRule="auto"/>
        <w:rPr>
          <w:rFonts w:eastAsia="Calibri"/>
          <w:lang w:val="en-US" w:eastAsia="en-US" w:bidi="ar-SA"/>
        </w:rPr>
        <w:sectPr>
          <w:pgSz w:w="11906" w:h="16838"/>
          <w:pgMar w:top="1440" w:right="1440" w:bottom="1440" w:left="1440" w:header="708" w:footer="708" w:gutter="0"/>
          <w:cols w:space="708"/>
          <w:docGrid w:linePitch="360"/>
        </w:sectPr>
      </w:pPr>
    </w:p>
    <w:p w:rsidR="00E40BC8" w:rsidRPr="0076400D" w:rsidP="00E40BC8" w14:paraId="2A412E4D"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3" w:name="_Toc117856364"/>
      <w:r>
        <w:rPr>
          <w:rFonts w:ascii="Calibri" w:hAnsi="Calibri" w:eastAsiaTheme="minorEastAsia" w:cstheme="minorBidi"/>
          <w:b/>
          <w:bCs/>
          <w:color w:val="5B9BD5"/>
          <w:lang w:val="en-US" w:eastAsia="en-US" w:bidi="ar-SA"/>
        </w:rPr>
        <w:t>Volatile Organic Compounds (VOCs)- G/TBT/N/USA/1930 Dated 18-Oct-2022 and G/TBT/N/USA/1930/Corr.1 Dated 20-Oct-2022</w:t>
      </w:r>
      <w:bookmarkEnd w:id="3"/>
    </w:p>
    <w:p w:rsidR="00E40BC8" w:rsidP="00E40BC8" w14:paraId="219A17F1"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tbl>
      <w:tblPr>
        <w:tblStyle w:val="TableGrid0"/>
        <w:tblW w:w="0" w:type="auto"/>
        <w:tblInd w:w="1129" w:type="dxa"/>
        <w:tblLayout w:type="fixed"/>
        <w:tblLook w:val="04A0"/>
      </w:tblPr>
      <w:tblGrid>
        <w:gridCol w:w="3119"/>
        <w:gridCol w:w="4768"/>
      </w:tblGrid>
      <w:tr w14:paraId="16566799" w14:textId="77777777" w:rsidTr="002A0B63">
        <w:tblPrEx>
          <w:tblW w:w="0" w:type="auto"/>
          <w:tblInd w:w="1129" w:type="dxa"/>
          <w:tblLayout w:type="fixed"/>
          <w:tblLook w:val="04A0"/>
        </w:tblPrEx>
        <w:tc>
          <w:tcPr>
            <w:tcW w:w="3119" w:type="dxa"/>
          </w:tcPr>
          <w:p w:rsidR="00E40BC8" w:rsidRPr="00317D78" w:rsidP="002A0B63" w14:paraId="2F953578"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E40BC8" w:rsidRPr="00317D78" w:rsidP="002A0B63" w14:paraId="0A3109EC" w14:textId="77777777">
            <w:pPr>
              <w:spacing w:after="0" w:line="240" w:lineRule="auto"/>
              <w:rPr>
                <w:rFonts w:ascii="Calibri" w:hAnsi="Calibri"/>
                <w:sz w:val="22"/>
                <w:szCs w:val="22"/>
              </w:rPr>
            </w:pPr>
            <w:r>
              <w:rPr>
                <w:rFonts w:ascii="Calibri" w:hAnsi="Calibri"/>
                <w:sz w:val="22"/>
                <w:szCs w:val="22"/>
              </w:rPr>
              <w:t>USA</w:t>
            </w:r>
          </w:p>
        </w:tc>
      </w:tr>
      <w:tr w14:paraId="4CE1C9B2" w14:textId="77777777" w:rsidTr="002A0B63">
        <w:tblPrEx>
          <w:tblW w:w="0" w:type="auto"/>
          <w:tblInd w:w="1129" w:type="dxa"/>
          <w:tblLayout w:type="fixed"/>
          <w:tblLook w:val="04A0"/>
        </w:tblPrEx>
        <w:tc>
          <w:tcPr>
            <w:tcW w:w="3119" w:type="dxa"/>
          </w:tcPr>
          <w:p w:rsidR="00E40BC8" w:rsidRPr="00317D78" w:rsidP="002A0B63" w14:paraId="0BD1094A"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E40BC8" w:rsidRPr="00317D78" w:rsidP="002A0B63" w14:paraId="6D5E11E7" w14:textId="77777777">
            <w:pPr>
              <w:spacing w:after="0" w:line="240" w:lineRule="auto"/>
              <w:rPr>
                <w:rFonts w:ascii="Calibri" w:hAnsi="Calibri"/>
                <w:sz w:val="22"/>
                <w:szCs w:val="22"/>
              </w:rPr>
            </w:pPr>
            <w:r w:rsidRPr="004F1D93">
              <w:rPr>
                <w:rFonts w:ascii="Calibri" w:hAnsi="Calibri"/>
                <w:sz w:val="22"/>
                <w:szCs w:val="22"/>
                <w:lang w:val="en-US"/>
              </w:rPr>
              <w:t>Regular notification</w:t>
            </w:r>
          </w:p>
        </w:tc>
      </w:tr>
      <w:tr w14:paraId="5D29775A" w14:textId="77777777" w:rsidTr="002A0B63">
        <w:tblPrEx>
          <w:tblW w:w="0" w:type="auto"/>
          <w:tblInd w:w="1129" w:type="dxa"/>
          <w:tblLayout w:type="fixed"/>
          <w:tblLook w:val="04A0"/>
        </w:tblPrEx>
        <w:tc>
          <w:tcPr>
            <w:tcW w:w="3119" w:type="dxa"/>
          </w:tcPr>
          <w:p w:rsidR="00E40BC8" w:rsidRPr="00317D78" w:rsidP="002A0B63" w14:paraId="0D039865"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E40BC8" w:rsidRPr="00317D78" w:rsidP="002A0B63" w14:paraId="5DFA0F4A" w14:textId="77777777">
            <w:pPr>
              <w:spacing w:after="0" w:line="240" w:lineRule="auto"/>
              <w:rPr>
                <w:rFonts w:ascii="Calibri" w:hAnsi="Calibri"/>
                <w:sz w:val="22"/>
                <w:szCs w:val="22"/>
              </w:rPr>
            </w:pPr>
            <w:r>
              <w:rPr>
                <w:rFonts w:ascii="Calibri" w:hAnsi="Calibri"/>
                <w:sz w:val="22"/>
                <w:szCs w:val="22"/>
              </w:rPr>
              <w:t>Very High</w:t>
            </w:r>
          </w:p>
        </w:tc>
      </w:tr>
      <w:tr w14:paraId="3B79CB57" w14:textId="77777777" w:rsidTr="002A0B63">
        <w:tblPrEx>
          <w:tblW w:w="0" w:type="auto"/>
          <w:tblInd w:w="1129" w:type="dxa"/>
          <w:tblLayout w:type="fixed"/>
          <w:tblLook w:val="04A0"/>
        </w:tblPrEx>
        <w:tc>
          <w:tcPr>
            <w:tcW w:w="3119" w:type="dxa"/>
          </w:tcPr>
          <w:p w:rsidR="00E40BC8" w:rsidRPr="00317D78" w:rsidP="002A0B63" w14:paraId="1AD4A000"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E40BC8" w:rsidRPr="00317D78" w:rsidP="002A0B63" w14:paraId="6A0ACD7B" w14:textId="77777777">
            <w:pPr>
              <w:spacing w:after="0" w:line="240" w:lineRule="auto"/>
              <w:rPr>
                <w:rFonts w:ascii="Calibri" w:hAnsi="Calibri"/>
                <w:sz w:val="22"/>
                <w:szCs w:val="22"/>
              </w:rPr>
            </w:pPr>
            <w:r w:rsidRPr="004334FE">
              <w:rPr>
                <w:rFonts w:ascii="Calibri" w:hAnsi="Calibri" w:cs="Calibri"/>
                <w:sz w:val="22"/>
                <w:szCs w:val="22"/>
                <w:shd w:val="clear" w:color="auto" w:fill="FFFFFF"/>
                <w:lang w:val="en-US"/>
              </w:rPr>
              <w:t>Technical</w:t>
            </w:r>
            <w:r>
              <w:rPr>
                <w:rFonts w:ascii="Calibri" w:hAnsi="Calibri" w:cs="Calibri"/>
                <w:color w:val="444444"/>
                <w:sz w:val="22"/>
                <w:szCs w:val="22"/>
                <w:shd w:val="clear" w:color="auto" w:fill="FFFFFF"/>
                <w:lang w:val="en-US"/>
              </w:rPr>
              <w:t>-</w:t>
            </w:r>
            <w:r w:rsidRPr="004334FE">
              <w:rPr>
                <w:rFonts w:ascii="Calibri" w:hAnsi="Calibri" w:cs="Calibri"/>
                <w:sz w:val="22"/>
                <w:szCs w:val="22"/>
                <w:shd w:val="clear" w:color="auto" w:fill="FFFFFF"/>
                <w:lang w:val="en-US"/>
              </w:rPr>
              <w:t>New</w:t>
            </w:r>
          </w:p>
        </w:tc>
      </w:tr>
      <w:tr w14:paraId="183DBDC8" w14:textId="77777777" w:rsidTr="002A0B63">
        <w:tblPrEx>
          <w:tblW w:w="0" w:type="auto"/>
          <w:tblInd w:w="1129" w:type="dxa"/>
          <w:tblLayout w:type="fixed"/>
          <w:tblLook w:val="04A0"/>
        </w:tblPrEx>
        <w:tc>
          <w:tcPr>
            <w:tcW w:w="3119" w:type="dxa"/>
          </w:tcPr>
          <w:p w:rsidR="00E40BC8" w:rsidRPr="00317D78" w:rsidP="002A0B63" w14:paraId="4A7A9269"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E40BC8" w:rsidRPr="00317D78" w:rsidP="002A0B63" w14:paraId="5B4F9CC3" w14:textId="77777777">
            <w:pPr>
              <w:spacing w:after="0" w:line="240" w:lineRule="auto"/>
              <w:rPr>
                <w:rFonts w:ascii="Calibri" w:hAnsi="Calibri"/>
                <w:sz w:val="22"/>
                <w:szCs w:val="22"/>
              </w:rPr>
            </w:pPr>
            <w:r>
              <w:rPr>
                <w:rFonts w:ascii="Calibri" w:hAnsi="Calibri"/>
                <w:sz w:val="22"/>
                <w:szCs w:val="22"/>
              </w:rPr>
              <w:t>13</w:t>
            </w:r>
            <w:r w:rsidRPr="004334FE">
              <w:rPr>
                <w:rFonts w:ascii="Calibri" w:hAnsi="Calibri"/>
                <w:sz w:val="22"/>
                <w:szCs w:val="22"/>
                <w:vertAlign w:val="superscript"/>
              </w:rPr>
              <w:t>th</w:t>
            </w:r>
            <w:r>
              <w:rPr>
                <w:rFonts w:ascii="Calibri" w:hAnsi="Calibri"/>
                <w:sz w:val="22"/>
                <w:szCs w:val="22"/>
              </w:rPr>
              <w:t xml:space="preserve"> Dec’22</w:t>
            </w:r>
          </w:p>
        </w:tc>
      </w:tr>
      <w:tr w14:paraId="36302291" w14:textId="77777777" w:rsidTr="002A0B63">
        <w:tblPrEx>
          <w:tblW w:w="0" w:type="auto"/>
          <w:tblInd w:w="1129" w:type="dxa"/>
          <w:tblLayout w:type="fixed"/>
          <w:tblLook w:val="04A0"/>
        </w:tblPrEx>
        <w:tc>
          <w:tcPr>
            <w:tcW w:w="3119" w:type="dxa"/>
          </w:tcPr>
          <w:p w:rsidR="00E40BC8" w:rsidRPr="00317D78" w:rsidP="002A0B63" w14:paraId="13A66C70"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E40BC8" w:rsidRPr="00E67BC0" w:rsidP="002A0B63" w14:paraId="729AC2CD" w14:textId="77777777">
            <w:pPr>
              <w:spacing w:after="0" w:line="240" w:lineRule="auto"/>
              <w:rPr>
                <w:rFonts w:ascii="Calibri" w:hAnsi="Calibri"/>
                <w:color w:val="000000"/>
                <w:sz w:val="22"/>
                <w:szCs w:val="22"/>
              </w:rPr>
            </w:pPr>
            <w:r>
              <w:rPr>
                <w:rFonts w:ascii="Calibri" w:hAnsi="Calibri"/>
                <w:color w:val="000000"/>
                <w:sz w:val="22"/>
                <w:szCs w:val="22"/>
              </w:rPr>
              <w:t>Chemexcil</w:t>
            </w:r>
          </w:p>
        </w:tc>
      </w:tr>
      <w:tr w14:paraId="28350589" w14:textId="77777777" w:rsidTr="002A0B63">
        <w:tblPrEx>
          <w:tblW w:w="0" w:type="auto"/>
          <w:tblInd w:w="1129" w:type="dxa"/>
          <w:tblLayout w:type="fixed"/>
          <w:tblLook w:val="04A0"/>
        </w:tblPrEx>
        <w:tc>
          <w:tcPr>
            <w:tcW w:w="3119" w:type="dxa"/>
          </w:tcPr>
          <w:p w:rsidR="00E40BC8" w:rsidRPr="00317D78" w:rsidP="002A0B63" w14:paraId="6FAAE452"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E40BC8" w:rsidRPr="005C3BE3" w:rsidP="002A0B63" w14:paraId="0A062138" w14:textId="77777777">
            <w:pPr>
              <w:spacing w:after="0" w:line="240" w:lineRule="auto"/>
              <w:rPr>
                <w:rFonts w:ascii="Calibri" w:hAnsi="Calibri" w:cs="Calibri"/>
                <w:sz w:val="22"/>
                <w:szCs w:val="22"/>
              </w:rPr>
            </w:pPr>
            <w:hyperlink r:id="rId7">
              <w:r w:rsidRPr="005C3BE3">
                <w:rPr>
                  <w:rFonts w:ascii="Calibri" w:hAnsi="Calibri" w:cs="Calibri"/>
                  <w:color w:val="0563C1"/>
                  <w:sz w:val="22"/>
                  <w:szCs w:val="22"/>
                  <w:u w:val="single"/>
                  <w:lang w:val="en-US"/>
                </w:rPr>
                <w:t>Link</w:t>
              </w:r>
            </w:hyperlink>
          </w:p>
        </w:tc>
      </w:tr>
    </w:tbl>
    <w:p w:rsidR="00E40BC8" w:rsidRPr="00E91517" w:rsidP="00E40BC8" w14:paraId="15222859"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p w:rsidR="00E40BC8" w:rsidRPr="00E415D2" w:rsidP="00E40BC8" w14:paraId="5A728E0F" w14:textId="77777777">
      <w:pPr>
        <w:spacing w:after="160" w:line="259" w:lineRule="auto"/>
        <w:rPr>
          <w:rFonts w:ascii="Calibri" w:eastAsia="Calibri" w:hAnsi="Calibri" w:cs="Calibri"/>
          <w:lang w:val="en-US" w:eastAsia="en-US" w:bidi="ar-SA"/>
        </w:rPr>
      </w:pPr>
      <w:r w:rsidRPr="46BF609B">
        <w:rPr>
          <w:rFonts w:ascii="Calibri" w:eastAsia="Calibri" w:hAnsi="Calibri" w:cstheme="minorBidi"/>
          <w:b/>
          <w:bCs/>
          <w:lang w:val="en-US" w:eastAsia="en-US" w:bidi="ar-SA"/>
        </w:rPr>
        <w:t>Proposal in brief</w:t>
      </w:r>
    </w:p>
    <w:p w:rsidR="00E40BC8" w:rsidRPr="00F323A9" w:rsidP="00E40BC8" w14:paraId="77C0CA56" w14:textId="77777777">
      <w:pPr>
        <w:numPr>
          <w:ilvl w:val="0"/>
          <w:numId w:val="7"/>
        </w:numPr>
        <w:spacing w:after="160" w:line="276" w:lineRule="auto"/>
        <w:ind w:left="1080" w:hanging="360"/>
        <w:contextualSpacing/>
        <w:jc w:val="both"/>
        <w:rPr>
          <w:rFonts w:ascii="Calibri" w:eastAsia="Calibri" w:hAnsi="Calibri" w:cs="Calibri"/>
          <w:b/>
          <w:bCs/>
          <w:noProof/>
          <w:color w:val="000000"/>
          <w:sz w:val="22"/>
          <w:szCs w:val="22"/>
          <w:lang w:val="en-IN" w:eastAsia="en-US" w:bidi="ar-SA"/>
        </w:rPr>
      </w:pPr>
      <w:r>
        <w:rPr>
          <w:rFonts w:ascii="Calibri" w:eastAsia="Calibri" w:hAnsi="Calibri" w:cs="Calibri"/>
          <w:noProof/>
          <w:color w:val="000000"/>
          <w:sz w:val="22"/>
          <w:szCs w:val="22"/>
          <w:lang w:val="en-IN" w:eastAsia="en-US" w:bidi="ar-SA"/>
        </w:rPr>
        <w:t>The USA, Department of Public Health and Environment,issured Regulation Number 21 titled “</w:t>
      </w:r>
      <w:r w:rsidRPr="00B37E6C">
        <w:rPr>
          <w:rFonts w:ascii="Calibri" w:eastAsia="Calibri" w:hAnsi="Calibri" w:cs="Calibri"/>
          <w:noProof/>
          <w:color w:val="000000"/>
          <w:sz w:val="22"/>
          <w:szCs w:val="22"/>
          <w:lang w:val="en-US" w:eastAsia="en-US" w:bidi="ar-SA"/>
        </w:rPr>
        <w:t>Control of Volatile Organic Compounds from Consumer Products and Architectural and Industrial Maintenance Coatings</w:t>
      </w:r>
      <w:r>
        <w:rPr>
          <w:rFonts w:ascii="Calibri" w:eastAsia="Calibri" w:hAnsi="Calibri" w:cs="Calibri"/>
          <w:noProof/>
          <w:color w:val="000000"/>
          <w:sz w:val="22"/>
          <w:szCs w:val="22"/>
          <w:lang w:val="en-US" w:eastAsia="en-US" w:bidi="ar-SA"/>
        </w:rPr>
        <w:t>”.</w:t>
      </w:r>
    </w:p>
    <w:p w:rsidR="00E40BC8" w:rsidRPr="00205324" w:rsidP="00E40BC8" w14:paraId="3A1F2CDE" w14:textId="77777777">
      <w:pPr>
        <w:numPr>
          <w:ilvl w:val="0"/>
          <w:numId w:val="7"/>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DA1FFE">
        <w:rPr>
          <w:rFonts w:ascii="Calibri" w:eastAsia="Calibri" w:hAnsi="Calibri" w:cs="Calibri"/>
          <w:noProof/>
          <w:color w:val="000000"/>
          <w:sz w:val="22"/>
          <w:szCs w:val="22"/>
          <w:lang w:val="en-US" w:eastAsia="en-US" w:bidi="ar-SA"/>
        </w:rPr>
        <w:t>This part applies to any person who sells, supplies, offers for sale, distributes for sale, or manufactures for sale consumer products in</w:t>
      </w:r>
      <w:r>
        <w:rPr>
          <w:rFonts w:ascii="Calibri" w:eastAsia="Calibri" w:hAnsi="Calibri" w:cs="Calibri"/>
          <w:noProof/>
          <w:color w:val="000000"/>
          <w:sz w:val="22"/>
          <w:szCs w:val="22"/>
          <w:lang w:val="en-US" w:eastAsia="en-US" w:bidi="ar-SA"/>
        </w:rPr>
        <w:t xml:space="preserve"> t</w:t>
      </w:r>
      <w:r w:rsidRPr="00D16643">
        <w:rPr>
          <w:rFonts w:ascii="Calibri" w:eastAsia="Calibri" w:hAnsi="Calibri" w:cs="Calibri"/>
          <w:noProof/>
          <w:color w:val="000000"/>
          <w:sz w:val="22"/>
          <w:szCs w:val="22"/>
          <w:lang w:val="en-US" w:eastAsia="en-US" w:bidi="ar-SA"/>
        </w:rPr>
        <w:t>he 8-hour Ozone Control Area</w:t>
      </w:r>
      <w:r>
        <w:rPr>
          <w:rFonts w:ascii="Calibri" w:eastAsia="Calibri" w:hAnsi="Calibri" w:cs="Calibri"/>
          <w:noProof/>
          <w:color w:val="000000"/>
          <w:sz w:val="22"/>
          <w:szCs w:val="22"/>
          <w:lang w:val="en-US" w:eastAsia="en-US" w:bidi="ar-SA"/>
        </w:rPr>
        <w:t xml:space="preserve">, </w:t>
      </w:r>
      <w:r w:rsidRPr="00D16643">
        <w:rPr>
          <w:rFonts w:ascii="Calibri" w:eastAsia="Calibri" w:hAnsi="Calibri" w:cs="Calibri"/>
          <w:noProof/>
          <w:color w:val="000000"/>
          <w:sz w:val="22"/>
          <w:szCs w:val="22"/>
          <w:lang w:val="en-US" w:eastAsia="en-US" w:bidi="ar-SA"/>
        </w:rPr>
        <w:t>Beginning February 14, 2023, applicability in northern Weld County is no longer on a State Only basis</w:t>
      </w:r>
      <w:r>
        <w:rPr>
          <w:rFonts w:ascii="Calibri" w:eastAsia="Calibri" w:hAnsi="Calibri" w:cs="Calibri"/>
          <w:noProof/>
          <w:color w:val="000000"/>
          <w:sz w:val="22"/>
          <w:szCs w:val="22"/>
          <w:lang w:val="en-US" w:eastAsia="en-US" w:bidi="ar-SA"/>
        </w:rPr>
        <w:t xml:space="preserve"> and </w:t>
      </w:r>
      <w:r w:rsidRPr="00205324">
        <w:rPr>
          <w:rFonts w:ascii="Calibri" w:eastAsia="Calibri" w:hAnsi="Calibri" w:cs="Calibri"/>
          <w:noProof/>
          <w:color w:val="000000"/>
          <w:sz w:val="22"/>
          <w:szCs w:val="22"/>
          <w:lang w:val="en-US" w:eastAsia="en-US" w:bidi="ar-SA"/>
        </w:rPr>
        <w:t>(State Only) Colorado. As marked by (State Only), the requirements are not federally enforceable.</w:t>
      </w:r>
    </w:p>
    <w:p w:rsidR="00E40BC8" w:rsidRPr="00785958" w:rsidP="00E40BC8" w14:paraId="59092294" w14:textId="77777777">
      <w:pPr>
        <w:numPr>
          <w:ilvl w:val="0"/>
          <w:numId w:val="7"/>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US" w:eastAsia="en-US" w:bidi="ar-SA"/>
        </w:rPr>
        <w:t>Standards –</w:t>
      </w:r>
    </w:p>
    <w:p w:rsidR="00E40BC8" w:rsidRPr="00785958" w:rsidP="00E40BC8" w14:paraId="4E80711D"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785958">
        <w:rPr>
          <w:rFonts w:ascii="Calibri" w:eastAsia="Calibri" w:hAnsi="Calibri" w:cs="Calibri"/>
          <w:noProof/>
          <w:color w:val="000000"/>
          <w:sz w:val="22"/>
          <w:szCs w:val="22"/>
          <w:lang w:val="en-US" w:eastAsia="en-US" w:bidi="ar-SA"/>
        </w:rPr>
        <w:t>On or after May 1, 2020, no person can manufacture for sale in Colorado any consumer product with a VOC content in excess of the VOC limit specified in Table 1.</w:t>
      </w:r>
    </w:p>
    <w:p w:rsidR="00E40BC8" w:rsidRPr="00785958" w:rsidP="00E40BC8" w14:paraId="30804E36"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785958">
        <w:rPr>
          <w:rFonts w:ascii="Calibri" w:eastAsia="Calibri" w:hAnsi="Calibri" w:cs="Calibri"/>
          <w:noProof/>
          <w:color w:val="000000"/>
          <w:sz w:val="22"/>
          <w:szCs w:val="22"/>
          <w:lang w:val="en-US" w:eastAsia="en-US" w:bidi="ar-SA"/>
        </w:rPr>
        <w:t xml:space="preserve"> No person can sell, supply, offer for sale, or distribute for sale in Colorado any consumer product that is manufactured on or after May 1, 2020, with a VOC content in excess of the VOC limit specified in Table 1.</w:t>
      </w:r>
    </w:p>
    <w:p w:rsidR="00E40BC8" w:rsidRPr="00785958" w:rsidP="00E40BC8" w14:paraId="45453DF1"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785958">
        <w:rPr>
          <w:rFonts w:ascii="Calibri" w:eastAsia="Calibri" w:hAnsi="Calibri" w:cs="Calibri"/>
          <w:noProof/>
          <w:color w:val="000000"/>
          <w:sz w:val="22"/>
          <w:szCs w:val="22"/>
          <w:lang w:val="en-US" w:eastAsia="en-US" w:bidi="ar-SA"/>
        </w:rPr>
        <w:t xml:space="preserve"> On or after May 1, 2021, no person can manufacture for sale in Colorado any consumer product registered under the Federal Insecticide, Fungicide, and Rodenticide Act (FIFRA; 7 USC Section 136-136y (1996)) in excess of the VOC limits in Table 1.</w:t>
      </w:r>
    </w:p>
    <w:p w:rsidR="00E40BC8" w:rsidRPr="00785958" w:rsidP="00E40BC8" w14:paraId="0C66159B"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785958">
        <w:rPr>
          <w:rFonts w:ascii="Calibri" w:eastAsia="Calibri" w:hAnsi="Calibri" w:cs="Calibri"/>
          <w:noProof/>
          <w:color w:val="000000"/>
          <w:sz w:val="22"/>
          <w:szCs w:val="22"/>
          <w:lang w:val="en-US" w:eastAsia="en-US" w:bidi="ar-SA"/>
        </w:rPr>
        <w:t>No person can sell, supply, offer for sale, or distribute for sale in Colorado any consumer product registered under the Federal Insecticide, Fungicide, and Rodenticide Act (FIFRA; 7 USC Section 136-136y (1996)) and manufactured on or after May 1, 2021, with a VOC content in excess of the VOC limits in Table 1.</w:t>
      </w:r>
    </w:p>
    <w:p w:rsidR="00E40BC8" w:rsidRPr="00573A8F" w:rsidP="00E40BC8" w14:paraId="4357809F"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785958">
        <w:rPr>
          <w:rFonts w:ascii="Calibri" w:eastAsia="Calibri" w:hAnsi="Calibri" w:cs="Calibri"/>
          <w:noProof/>
          <w:color w:val="000000"/>
          <w:sz w:val="22"/>
          <w:szCs w:val="22"/>
          <w:lang w:val="en-US" w:eastAsia="en-US" w:bidi="ar-SA"/>
        </w:rPr>
        <w:t>Effective May 1, 2020, and until May 1, 2021, no person can manufacture for sale, sell, supply, or offer for sale any flammable or extremely flammable, as labeled or meeting the criteria in Title 16 CFR Section 1500.3(c)(6) (February 27, 2018), paint thinner or multipurpose solvent labeled as a clean-up solvent or paint clean-up product unless the product is clearly and prominently labeled with</w:t>
      </w:r>
      <w:r>
        <w:rPr>
          <w:rFonts w:ascii="Calibri" w:eastAsia="Calibri" w:hAnsi="Calibri" w:cs="Calibri"/>
          <w:noProof/>
          <w:color w:val="000000"/>
          <w:sz w:val="22"/>
          <w:szCs w:val="22"/>
          <w:lang w:val="en-US" w:eastAsia="en-US" w:bidi="ar-SA"/>
        </w:rPr>
        <w:t>-</w:t>
      </w:r>
    </w:p>
    <w:p w:rsidR="00E40BC8" w:rsidRPr="00573A8F" w:rsidP="00E40BC8" w14:paraId="0EEE3F23" w14:textId="77777777">
      <w:pPr>
        <w:numPr>
          <w:ilvl w:val="2"/>
          <w:numId w:val="9"/>
        </w:numPr>
        <w:spacing w:after="160" w:line="276" w:lineRule="auto"/>
        <w:ind w:left="2160" w:hanging="180"/>
        <w:contextualSpacing/>
        <w:jc w:val="both"/>
        <w:rPr>
          <w:rFonts w:ascii="Calibri" w:eastAsia="Calibri" w:hAnsi="Calibri" w:cs="Calibri"/>
          <w:noProof/>
          <w:color w:val="000000"/>
          <w:sz w:val="22"/>
          <w:szCs w:val="22"/>
          <w:lang w:val="en-IN" w:eastAsia="en-US" w:bidi="ar-SA"/>
        </w:rPr>
      </w:pPr>
      <w:r>
        <w:rPr>
          <w:rFonts w:eastAsia="Calibri" w:cstheme="minorBidi"/>
          <w:sz w:val="22"/>
          <w:szCs w:val="22"/>
          <w:lang w:val="en-IN" w:eastAsia="en-US" w:bidi="ar-SA"/>
        </w:rPr>
        <w:t>“</w:t>
      </w:r>
      <w:r w:rsidRPr="00573A8F">
        <w:rPr>
          <w:rFonts w:ascii="Calibri" w:eastAsia="Calibri" w:hAnsi="Calibri" w:cs="Calibri"/>
          <w:sz w:val="22"/>
          <w:szCs w:val="22"/>
          <w:lang w:val="en-IN" w:eastAsia="en-US" w:bidi="ar-SA"/>
        </w:rPr>
        <w:t xml:space="preserve">DANGER,” “WARNING,” or “CAUTION” and “Formulated to meet California VOC limits; see warnings on label”; or </w:t>
      </w:r>
    </w:p>
    <w:p w:rsidR="00E40BC8" w:rsidRPr="00573A8F" w:rsidP="00E40BC8" w14:paraId="64F8E05A" w14:textId="77777777">
      <w:pPr>
        <w:numPr>
          <w:ilvl w:val="2"/>
          <w:numId w:val="9"/>
        </w:numPr>
        <w:spacing w:after="160" w:line="276" w:lineRule="auto"/>
        <w:ind w:left="2160" w:hanging="180"/>
        <w:contextualSpacing/>
        <w:jc w:val="both"/>
        <w:rPr>
          <w:rFonts w:ascii="Calibri" w:eastAsia="Calibri" w:hAnsi="Calibri" w:cs="Calibri"/>
          <w:noProof/>
          <w:color w:val="000000"/>
          <w:sz w:val="22"/>
          <w:szCs w:val="22"/>
          <w:lang w:val="en-IN" w:eastAsia="en-US" w:bidi="ar-SA"/>
        </w:rPr>
      </w:pPr>
      <w:r w:rsidRPr="00573A8F">
        <w:rPr>
          <w:rFonts w:ascii="Calibri" w:eastAsia="Calibri" w:hAnsi="Calibri" w:cs="Calibri"/>
          <w:sz w:val="22"/>
          <w:szCs w:val="22"/>
          <w:lang w:val="en-IN" w:eastAsia="en-US" w:bidi="ar-SA"/>
        </w:rPr>
        <w:t xml:space="preserve"> The common name of the chemical compound (e.g., acetone, methyl acetate, etc.) that results in the product meeting the criteria for flammable or extremely flammable.</w:t>
      </w:r>
    </w:p>
    <w:p w:rsidR="00E40BC8" w:rsidRPr="00401716" w:rsidP="00E40BC8" w14:paraId="3AC3D734"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401716">
        <w:rPr>
          <w:rFonts w:ascii="Calibri" w:eastAsia="Calibri" w:hAnsi="Calibri" w:cs="Calibri"/>
          <w:noProof/>
          <w:color w:val="000000"/>
          <w:sz w:val="22"/>
          <w:szCs w:val="22"/>
          <w:lang w:val="en-US" w:eastAsia="en-US" w:bidi="ar-SA"/>
        </w:rPr>
        <w:t>Charcoal lighter material products must be issued a certification in accordance with Subchapter 8.5, Article 2, Section 94509(h) (January 1, 2019) of Title 17 of the California Code of Regulations.</w:t>
      </w:r>
    </w:p>
    <w:p w:rsidR="00E40BC8" w:rsidRPr="00144AB7" w:rsidP="00E40BC8" w14:paraId="0623BF0F" w14:textId="77777777">
      <w:pPr>
        <w:numPr>
          <w:ilvl w:val="3"/>
          <w:numId w:val="8"/>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401716">
        <w:rPr>
          <w:rFonts w:ascii="Calibri" w:eastAsia="Calibri" w:hAnsi="Calibri" w:cs="Calibri"/>
          <w:noProof/>
          <w:color w:val="000000"/>
          <w:sz w:val="22"/>
          <w:szCs w:val="22"/>
          <w:lang w:val="en-US" w:eastAsia="en-US" w:bidi="ar-SA"/>
        </w:rPr>
        <w:t>For consumer products for which the label, packaging, or accompanying literature states that the product should be diluted with any VOC solvent prior to use, the limits specified in Table 1 apply to the product only after the maximum recommended dilution has taken place.</w:t>
      </w:r>
    </w:p>
    <w:p w:rsidR="00E40BC8" w:rsidRPr="003A3E66" w:rsidP="00E40BC8" w14:paraId="24655BC5" w14:textId="77777777">
      <w:pPr>
        <w:numPr>
          <w:ilvl w:val="0"/>
          <w:numId w:val="7"/>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3A3E66">
        <w:rPr>
          <w:rFonts w:ascii="Calibri" w:eastAsia="Calibri" w:hAnsi="Calibri" w:cs="Calibri"/>
          <w:noProof/>
          <w:color w:val="000000"/>
          <w:sz w:val="22"/>
          <w:szCs w:val="22"/>
          <w:lang w:val="en-US" w:eastAsia="en-US" w:bidi="ar-SA"/>
        </w:rPr>
        <w:t>Container labeling</w:t>
      </w:r>
      <w:r>
        <w:rPr>
          <w:rFonts w:ascii="Calibri" w:eastAsia="Calibri" w:hAnsi="Calibri" w:cs="Calibri"/>
          <w:noProof/>
          <w:color w:val="000000"/>
          <w:sz w:val="22"/>
          <w:szCs w:val="22"/>
          <w:lang w:val="en-US" w:eastAsia="en-US" w:bidi="ar-SA"/>
        </w:rPr>
        <w:t>-</w:t>
      </w:r>
    </w:p>
    <w:p w:rsidR="00E40BC8" w:rsidRPr="00347ECE" w:rsidP="00E40BC8" w14:paraId="5F7E6CAE" w14:textId="77777777">
      <w:pPr>
        <w:numPr>
          <w:ilvl w:val="1"/>
          <w:numId w:val="7"/>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347ECE">
        <w:rPr>
          <w:rFonts w:ascii="Calibri" w:eastAsia="Calibri" w:hAnsi="Calibri" w:cs="Calibri"/>
          <w:noProof/>
          <w:color w:val="000000"/>
          <w:sz w:val="22"/>
          <w:szCs w:val="22"/>
          <w:lang w:val="en-US" w:eastAsia="en-US" w:bidi="ar-SA"/>
        </w:rPr>
        <w:t>The label on energized electrical cleaners must clearly display “Energized equipment use only. Not to be used for motorized vehicle maintenance or their parts.”</w:t>
      </w:r>
    </w:p>
    <w:p w:rsidR="00E40BC8" w:rsidRPr="00347ECE" w:rsidP="00E40BC8" w14:paraId="101C406E" w14:textId="77777777">
      <w:pPr>
        <w:numPr>
          <w:ilvl w:val="1"/>
          <w:numId w:val="7"/>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347ECE">
        <w:rPr>
          <w:rFonts w:ascii="Calibri" w:eastAsia="Calibri" w:hAnsi="Calibri" w:cs="Calibri"/>
          <w:noProof/>
          <w:color w:val="000000"/>
          <w:sz w:val="22"/>
          <w:szCs w:val="22"/>
          <w:lang w:val="en-US" w:eastAsia="en-US" w:bidi="ar-SA"/>
        </w:rPr>
        <w:t>The label on non-aerosol floor wax strippers must specify a dilution ratio for light or medium build-up of polish that results in an as-used VOC concentration of 3 percent by weight or less. The label on a non-aerosol floor wax stripper that is also intended to be used for removal of heavy build-up of polish that results must specify a dilution ratio for heavy build-up of polish that results in an as-used VOC concentration of 12 percent by weight or less.</w:t>
      </w:r>
    </w:p>
    <w:p w:rsidR="00E40BC8" w:rsidRPr="00BD2434" w:rsidP="00E40BC8" w14:paraId="26E0810C" w14:textId="77777777">
      <w:pPr>
        <w:numPr>
          <w:ilvl w:val="1"/>
          <w:numId w:val="7"/>
        </w:numPr>
        <w:spacing w:after="160" w:line="276" w:lineRule="auto"/>
        <w:ind w:left="1440" w:hanging="360"/>
        <w:contextualSpacing/>
        <w:jc w:val="both"/>
        <w:rPr>
          <w:rFonts w:ascii="Calibri" w:eastAsia="Calibri" w:hAnsi="Calibri" w:cs="Calibri"/>
          <w:noProof/>
          <w:color w:val="000000"/>
          <w:sz w:val="22"/>
          <w:szCs w:val="22"/>
          <w:lang w:val="en-IN" w:eastAsia="en-US" w:bidi="ar-SA"/>
        </w:rPr>
      </w:pPr>
      <w:r w:rsidRPr="00BD2434">
        <w:rPr>
          <w:rFonts w:ascii="Calibri" w:eastAsia="Calibri" w:hAnsi="Calibri" w:cs="Calibri"/>
          <w:noProof/>
          <w:color w:val="000000"/>
          <w:sz w:val="22"/>
          <w:szCs w:val="22"/>
          <w:lang w:val="en-US" w:eastAsia="en-US" w:bidi="ar-SA"/>
        </w:rPr>
        <w:t>The label on zinc rich primers must clearly display “for professional use only,” “for industrial use only,” or “not for residential use” or “not intended for residential use.”</w:t>
      </w:r>
    </w:p>
    <w:p w:rsidR="00E40BC8" w:rsidRPr="00BD2434" w:rsidP="00E40BC8" w14:paraId="0DC36EF9" w14:textId="77777777">
      <w:pPr>
        <w:spacing w:after="160" w:line="276" w:lineRule="auto"/>
        <w:jc w:val="both"/>
        <w:rPr>
          <w:rFonts w:ascii="Calibri" w:eastAsia="Calibri" w:hAnsi="Calibri" w:cs="Calibri"/>
          <w:noProof/>
          <w:color w:val="000000"/>
          <w:lang w:val="en-US" w:eastAsia="en-US" w:bidi="ar-SA"/>
        </w:rPr>
      </w:pPr>
    </w:p>
    <w:p w:rsidR="00E40BC8" w:rsidRPr="00610E84" w:rsidP="00E40BC8" w14:paraId="1D84F01F" w14:textId="77777777">
      <w:pPr>
        <w:spacing w:after="160" w:line="276" w:lineRule="auto"/>
        <w:jc w:val="both"/>
        <w:rPr>
          <w:rFonts w:ascii="Calibri" w:eastAsia="Calibri" w:hAnsi="Calibri" w:cs="Calibri"/>
          <w:b/>
          <w:bCs/>
          <w:noProof/>
          <w:color w:val="000000"/>
          <w:lang w:val="en-US" w:eastAsia="en-US" w:bidi="ar-SA"/>
        </w:rPr>
      </w:pPr>
      <w:r w:rsidRPr="00813655">
        <w:rPr>
          <w:rFonts w:ascii="Calibri" w:eastAsia="Calibri" w:hAnsi="Calibri" w:cs="Calibri"/>
          <w:b/>
          <w:bCs/>
          <w:noProof/>
          <w:color w:val="000000"/>
          <w:lang w:val="en-US" w:eastAsia="en-US" w:bidi="ar-SA"/>
        </w:rPr>
        <w:t>Analysis</w:t>
      </w:r>
    </w:p>
    <w:p w:rsidR="00E40BC8" w:rsidRPr="00AA3234" w:rsidP="00E40BC8" w14:paraId="0FFC8871" w14:textId="77777777">
      <w:pPr>
        <w:numPr>
          <w:ilvl w:val="0"/>
          <w:numId w:val="6"/>
        </w:numPr>
        <w:spacing w:after="160" w:line="276" w:lineRule="auto"/>
        <w:ind w:left="720" w:hanging="360"/>
        <w:contextualSpacing/>
        <w:jc w:val="both"/>
        <w:rPr>
          <w:rFonts w:ascii="Calibri" w:eastAsia="Calibri" w:hAnsi="Calibri" w:cs="Calibri"/>
          <w:noProof/>
          <w:color w:val="000000"/>
          <w:sz w:val="22"/>
          <w:szCs w:val="22"/>
          <w:lang w:val="en-US" w:eastAsia="en-US" w:bidi="ar-SA"/>
        </w:rPr>
      </w:pPr>
      <w:r w:rsidRPr="1D731343">
        <w:rPr>
          <w:rFonts w:ascii="Calibri" w:eastAsia="Calibri" w:hAnsi="Calibri" w:cs="Calibri"/>
          <w:noProof/>
          <w:color w:val="000000"/>
          <w:sz w:val="22"/>
          <w:szCs w:val="22"/>
          <w:lang w:val="en-US" w:eastAsia="en-US" w:bidi="ar-SA"/>
        </w:rPr>
        <w:t>On 20</w:t>
      </w:r>
      <w:r w:rsidRPr="1D731343">
        <w:rPr>
          <w:rFonts w:ascii="Calibri" w:eastAsia="Calibri" w:hAnsi="Calibri" w:cs="Calibri"/>
          <w:noProof/>
          <w:color w:val="000000"/>
          <w:sz w:val="22"/>
          <w:szCs w:val="22"/>
          <w:vertAlign w:val="superscript"/>
          <w:lang w:val="en-US" w:eastAsia="en-US" w:bidi="ar-SA"/>
        </w:rPr>
        <w:t>th</w:t>
      </w:r>
      <w:r w:rsidRPr="1D731343">
        <w:rPr>
          <w:rFonts w:ascii="Calibri" w:eastAsia="Calibri" w:hAnsi="Calibri" w:cs="Calibri"/>
          <w:noProof/>
          <w:color w:val="000000"/>
          <w:sz w:val="22"/>
          <w:szCs w:val="22"/>
          <w:lang w:val="en-US" w:eastAsia="en-US" w:bidi="ar-SA"/>
        </w:rPr>
        <w:t xml:space="preserve"> Oct’22 USA issued a </w:t>
      </w:r>
      <w:r w:rsidRPr="1D731343">
        <w:rPr>
          <w:rFonts w:ascii="Calibri" w:eastAsia="Calibri" w:hAnsi="Calibri" w:cs="Calibri"/>
          <w:i/>
          <w:iCs/>
          <w:noProof/>
          <w:color w:val="000000"/>
          <w:sz w:val="22"/>
          <w:szCs w:val="22"/>
          <w:lang w:val="en-GB" w:eastAsia="en-US" w:bidi="ar-SA"/>
        </w:rPr>
        <w:t xml:space="preserve">Corrigendum </w:t>
      </w:r>
      <w:r w:rsidRPr="1D731343">
        <w:rPr>
          <w:rFonts w:ascii="Calibri" w:eastAsia="Calibri" w:hAnsi="Calibri" w:cs="Calibri"/>
          <w:noProof/>
          <w:color w:val="000000"/>
          <w:sz w:val="22"/>
          <w:szCs w:val="22"/>
          <w:lang w:val="en-GB" w:eastAsia="en-US" w:bidi="ar-SA"/>
        </w:rPr>
        <w:t xml:space="preserve">to this notification, in which </w:t>
      </w:r>
      <w:r w:rsidRPr="1D731343">
        <w:rPr>
          <w:rFonts w:ascii="Calibri" w:eastAsia="Calibri" w:hAnsi="Calibri" w:cs="Calibri"/>
          <w:noProof/>
          <w:color w:val="000000"/>
          <w:sz w:val="22"/>
          <w:szCs w:val="22"/>
          <w:u w:val="single"/>
          <w:lang w:val="en-GB" w:eastAsia="en-US" w:bidi="ar-SA"/>
        </w:rPr>
        <w:t>Regulation Number 21 Control of Volatile Organic Compounds from Consumer Products and Architectural and Industrial Maintenance Coatings</w:t>
      </w:r>
      <w:r w:rsidRPr="1D731343">
        <w:rPr>
          <w:rFonts w:ascii="Calibri" w:eastAsia="Calibri" w:hAnsi="Calibri" w:cs="Calibri"/>
          <w:noProof/>
          <w:color w:val="000000"/>
          <w:sz w:val="22"/>
          <w:szCs w:val="22"/>
          <w:lang w:val="en-US" w:eastAsia="en-US" w:bidi="ar-SA"/>
        </w:rPr>
        <w:t> </w:t>
      </w:r>
    </w:p>
    <w:p w:rsidR="00E40BC8" w:rsidRPr="00AA3234" w:rsidP="00E40BC8" w14:paraId="660B0CD9" w14:textId="77777777">
      <w:pPr>
        <w:spacing w:after="160" w:line="276" w:lineRule="auto"/>
        <w:ind w:left="720"/>
        <w:contextualSpacing/>
        <w:jc w:val="both"/>
        <w:rPr>
          <w:rFonts w:ascii="Calibri" w:eastAsia="Calibri" w:hAnsi="Calibri" w:cs="Calibri"/>
          <w:noProof/>
          <w:color w:val="000000"/>
          <w:sz w:val="22"/>
          <w:szCs w:val="22"/>
          <w:lang w:val="en-US" w:eastAsia="en-US" w:bidi="ar-SA"/>
        </w:rPr>
      </w:pPr>
      <w:r w:rsidRPr="00AA3234">
        <w:rPr>
          <w:rFonts w:ascii="Calibri" w:eastAsia="Calibri" w:hAnsi="Calibri" w:cs="Calibri"/>
          <w:noProof/>
          <w:color w:val="000000"/>
          <w:sz w:val="22"/>
          <w:szCs w:val="22"/>
          <w:lang w:val="en-GB" w:eastAsia="en-US" w:bidi="ar-SA"/>
        </w:rPr>
        <w:t>The text in Relevant Documents (Box Number 8) is corrected to read as follows:</w:t>
      </w:r>
      <w:r w:rsidRPr="00AA3234">
        <w:rPr>
          <w:rFonts w:ascii="Calibri" w:eastAsia="Calibri" w:hAnsi="Calibri" w:cs="Calibri"/>
          <w:noProof/>
          <w:color w:val="000000"/>
          <w:sz w:val="22"/>
          <w:szCs w:val="22"/>
          <w:lang w:val="en-US" w:eastAsia="en-US" w:bidi="ar-SA"/>
        </w:rPr>
        <w:t> </w:t>
      </w:r>
    </w:p>
    <w:p w:rsidR="00E40BC8" w:rsidRPr="00AA3234" w:rsidP="00E40BC8" w14:paraId="50F8CAB4" w14:textId="77777777">
      <w:pPr>
        <w:spacing w:after="160" w:line="276" w:lineRule="auto"/>
        <w:ind w:left="720"/>
        <w:contextualSpacing/>
        <w:rPr>
          <w:rFonts w:ascii="Calibri" w:eastAsia="Calibri" w:hAnsi="Calibri" w:cs="Calibri"/>
          <w:noProof/>
          <w:color w:val="000000"/>
          <w:sz w:val="22"/>
          <w:szCs w:val="22"/>
          <w:lang w:val="en-US" w:eastAsia="en-US" w:bidi="ar-SA"/>
        </w:rPr>
      </w:pPr>
      <w:r w:rsidRPr="00AA3234">
        <w:rPr>
          <w:rFonts w:ascii="Calibri" w:eastAsia="Calibri" w:hAnsi="Calibri" w:cs="Calibri"/>
          <w:noProof/>
          <w:color w:val="000000"/>
          <w:sz w:val="22"/>
          <w:szCs w:val="22"/>
          <w:lang w:val="en-GB" w:eastAsia="en-US" w:bidi="ar-SA"/>
        </w:rPr>
        <w:t xml:space="preserve">Colorado Register 25 September 2022: </w:t>
      </w:r>
      <w:hyperlink r:id="rId8" w:tgtFrame="_blank" w:history="1">
        <w:r w:rsidRPr="00AA3234">
          <w:rPr>
            <w:rFonts w:ascii="Calibri" w:eastAsia="Calibri" w:hAnsi="Calibri" w:cs="Calibri"/>
            <w:noProof/>
            <w:color w:val="0563C1"/>
            <w:sz w:val="22"/>
            <w:szCs w:val="22"/>
            <w:u w:val="single"/>
            <w:lang w:val="en-GB" w:eastAsia="en-US" w:bidi="ar-SA"/>
          </w:rPr>
          <w:t>https://www.coloradosos.gov/CCR/RegisterContents.do?publicationDay=09/25/2022&amp;Volume=45&amp;yearPublishNumber=18&amp;Month=9&amp;Year=2022</w:t>
        </w:r>
      </w:hyperlink>
      <w:r w:rsidRPr="00AA3234">
        <w:rPr>
          <w:rFonts w:ascii="Calibri" w:eastAsia="Calibri" w:hAnsi="Calibri" w:cs="Calibri"/>
          <w:noProof/>
          <w:color w:val="000000"/>
          <w:sz w:val="22"/>
          <w:szCs w:val="22"/>
          <w:lang w:val="en-US" w:eastAsia="en-US" w:bidi="ar-SA"/>
        </w:rPr>
        <w:t> </w:t>
      </w:r>
    </w:p>
    <w:p w:rsidR="00E40BC8" w:rsidRPr="00393991" w:rsidP="00E40BC8" w14:paraId="73854E7A" w14:textId="77777777">
      <w:pPr>
        <w:numPr>
          <w:ilvl w:val="0"/>
          <w:numId w:val="6"/>
        </w:numPr>
        <w:spacing w:after="160" w:line="276" w:lineRule="auto"/>
        <w:ind w:left="720" w:hanging="360"/>
        <w:contextualSpacing/>
        <w:jc w:val="both"/>
        <w:rPr>
          <w:rFonts w:ascii="Calibri" w:eastAsia="Calibri" w:hAnsi="Calibri" w:cs="Calibri"/>
          <w:noProof/>
          <w:color w:val="000000"/>
          <w:sz w:val="22"/>
          <w:szCs w:val="22"/>
          <w:lang w:val="en-US" w:eastAsia="en-US" w:bidi="ar-SA"/>
        </w:rPr>
      </w:pPr>
      <w:r w:rsidRPr="1D731343">
        <w:rPr>
          <w:rFonts w:ascii="Calibri" w:eastAsia="Calibri" w:hAnsi="Calibri" w:cs="Calibri"/>
          <w:noProof/>
          <w:color w:val="000000"/>
          <w:sz w:val="22"/>
          <w:szCs w:val="22"/>
          <w:lang w:val="en-GB" w:eastAsia="en-US" w:bidi="ar-SA"/>
        </w:rPr>
        <w:t>WTO Members and their stakeholders are asked to submit comments to the USA TBT Enquiry Point by or before 4pm Eastern Time on 13 December 2022.</w:t>
      </w:r>
    </w:p>
    <w:p w:rsidR="00E40BC8" w:rsidRPr="00937B72" w:rsidP="00E40BC8" w14:paraId="5C209E85" w14:textId="77777777">
      <w:pPr>
        <w:spacing w:after="160" w:line="259" w:lineRule="auto"/>
        <w:jc w:val="both"/>
        <w:rPr>
          <w:rFonts w:ascii="Calibri" w:eastAsia="Calibri" w:hAnsi="Calibri" w:cs="Calibri"/>
          <w:noProof/>
          <w:color w:val="000000"/>
          <w:lang w:val="en-US" w:eastAsia="en-US" w:bidi="ar-SA"/>
        </w:rPr>
      </w:pPr>
      <w:r w:rsidRPr="00937B72">
        <w:rPr>
          <w:rFonts w:ascii="Calibri" w:eastAsia="Calibri" w:hAnsi="Calibri" w:cs="Calibri"/>
          <w:b/>
          <w:bCs/>
          <w:noProof/>
          <w:color w:val="000000"/>
          <w:lang w:val="en-US" w:eastAsia="en-US" w:bidi="ar-SA"/>
        </w:rPr>
        <w:t>Action Points</w:t>
      </w:r>
    </w:p>
    <w:p w:rsidR="00E40BC8" w:rsidP="00E40BC8" w14:paraId="570E7F46" w14:textId="6A6E4C6D">
      <w:pPr>
        <w:numPr>
          <w:ilvl w:val="0"/>
          <w:numId w:val="6"/>
        </w:numPr>
        <w:spacing w:after="160" w:line="276" w:lineRule="auto"/>
        <w:ind w:left="720" w:hanging="360"/>
        <w:contextualSpacing/>
        <w:jc w:val="both"/>
        <w:rPr>
          <w:rFonts w:eastAsia="Calibri"/>
          <w:sz w:val="22"/>
          <w:szCs w:val="22"/>
          <w:lang w:val="en-IN" w:eastAsia="en-US" w:bidi="ar-SA"/>
        </w:rPr>
        <w:sectPr>
          <w:pgSz w:w="11906" w:h="16838"/>
          <w:pgMar w:top="1440" w:right="1440" w:bottom="1440" w:left="1440" w:header="708" w:footer="708" w:gutter="0"/>
          <w:cols w:space="708"/>
          <w:docGrid w:linePitch="360"/>
        </w:sectPr>
      </w:pPr>
      <w:r w:rsidRPr="00F70AA0">
        <w:rPr>
          <w:rFonts w:ascii="Calibri" w:eastAsia="Calibri" w:hAnsi="Calibri" w:cs="Calibri"/>
          <w:b/>
          <w:bCs/>
          <w:noProof/>
          <w:color w:val="000000"/>
          <w:sz w:val="22"/>
          <w:szCs w:val="22"/>
          <w:lang w:val="en-IN" w:eastAsia="en-US" w:bidi="ar-SA"/>
        </w:rPr>
        <w:t>For Sarvada:</w:t>
      </w:r>
      <w:r w:rsidRPr="00F70AA0">
        <w:rPr>
          <w:rFonts w:ascii="Calibri" w:eastAsia="Calibri" w:hAnsi="Calibri" w:cs="Calibri"/>
          <w:noProof/>
          <w:color w:val="000000"/>
          <w:sz w:val="22"/>
          <w:szCs w:val="22"/>
          <w:lang w:val="en-IN" w:eastAsia="en-US" w:bidi="ar-SA"/>
        </w:rPr>
        <w:t xml:space="preserve"> Sarvada is disseminating the information to the stakeholders in its list. The email/s are copied to EIC and  DOC</w:t>
      </w:r>
    </w:p>
    <w:p w:rsidR="001F7753" w:rsidRPr="0076400D" w:rsidP="001F7753" w14:paraId="78B639BD"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4" w:name="_Toc117761628"/>
      <w:r>
        <w:rPr>
          <w:rFonts w:ascii="Calibri" w:hAnsi="Calibri" w:eastAsiaTheme="minorEastAsia" w:cstheme="minorBidi"/>
          <w:b/>
          <w:bCs/>
          <w:color w:val="5B9BD5"/>
          <w:lang w:val="en-US" w:eastAsia="en-US" w:bidi="ar-SA"/>
        </w:rPr>
        <w:t>Food for special Medical Purposes- G/TBT/N/EU/931 dated 10-Oct-2022</w:t>
      </w:r>
      <w:bookmarkEnd w:id="4"/>
    </w:p>
    <w:p w:rsidR="001F7753" w:rsidRPr="002220A5" w:rsidP="001F7753" w14:paraId="01D1FD01" w14:textId="77777777">
      <w:pPr>
        <w:tabs>
          <w:tab w:val="center" w:pos="4513"/>
          <w:tab w:val="right" w:pos="9026"/>
        </w:tabs>
        <w:spacing w:after="0" w:line="259" w:lineRule="auto"/>
        <w:rPr>
          <w:rFonts w:eastAsia="Calibri"/>
          <w:b/>
          <w:bCs/>
          <w:color w:val="5B9BD5"/>
          <w:sz w:val="22"/>
          <w:szCs w:val="22"/>
          <w:u w:val="single"/>
          <w:lang w:val="en-US" w:eastAsia="en-US" w:bidi="ar-SA"/>
        </w:rPr>
      </w:pPr>
    </w:p>
    <w:tbl>
      <w:tblPr>
        <w:tblStyle w:val="TableGrid1"/>
        <w:tblW w:w="8029" w:type="dxa"/>
        <w:tblInd w:w="1129" w:type="dxa"/>
        <w:tblLayout w:type="fixed"/>
        <w:tblLook w:val="04A0"/>
      </w:tblPr>
      <w:tblGrid>
        <w:gridCol w:w="3261"/>
        <w:gridCol w:w="4768"/>
      </w:tblGrid>
      <w:tr w14:paraId="4AE68860" w14:textId="77777777" w:rsidTr="00144D4E">
        <w:tblPrEx>
          <w:tblW w:w="8029" w:type="dxa"/>
          <w:tblInd w:w="1129" w:type="dxa"/>
          <w:tblLayout w:type="fixed"/>
          <w:tblLook w:val="04A0"/>
        </w:tblPrEx>
        <w:tc>
          <w:tcPr>
            <w:tcW w:w="3261" w:type="dxa"/>
          </w:tcPr>
          <w:p w:rsidR="001F7753" w:rsidRPr="00317D78" w:rsidP="00144D4E" w14:paraId="6FE3ADDB"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1F7753" w:rsidRPr="00317D78" w:rsidP="00144D4E" w14:paraId="0C91A7FF" w14:textId="77777777">
            <w:pPr>
              <w:spacing w:after="0" w:line="240" w:lineRule="auto"/>
              <w:rPr>
                <w:rFonts w:ascii="Calibri" w:hAnsi="Calibri"/>
                <w:sz w:val="22"/>
                <w:szCs w:val="22"/>
              </w:rPr>
            </w:pPr>
            <w:r>
              <w:rPr>
                <w:rFonts w:ascii="Calibri" w:hAnsi="Calibri"/>
                <w:sz w:val="22"/>
                <w:szCs w:val="22"/>
              </w:rPr>
              <w:t>European Union</w:t>
            </w:r>
          </w:p>
        </w:tc>
      </w:tr>
      <w:tr w14:paraId="03668AB3" w14:textId="77777777" w:rsidTr="00144D4E">
        <w:tblPrEx>
          <w:tblW w:w="8029" w:type="dxa"/>
          <w:tblInd w:w="1129" w:type="dxa"/>
          <w:tblLayout w:type="fixed"/>
          <w:tblLook w:val="04A0"/>
        </w:tblPrEx>
        <w:tc>
          <w:tcPr>
            <w:tcW w:w="3261" w:type="dxa"/>
          </w:tcPr>
          <w:p w:rsidR="001F7753" w:rsidRPr="00317D78" w:rsidP="00144D4E" w14:paraId="090AA132"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1F7753" w:rsidRPr="00317D78" w:rsidP="00144D4E" w14:paraId="77D6B83A" w14:textId="77777777">
            <w:pPr>
              <w:spacing w:after="0" w:line="240" w:lineRule="auto"/>
              <w:rPr>
                <w:rFonts w:ascii="Calibri" w:hAnsi="Calibri"/>
                <w:sz w:val="22"/>
                <w:szCs w:val="22"/>
              </w:rPr>
            </w:pPr>
            <w:r>
              <w:rPr>
                <w:rFonts w:ascii="Calibri" w:hAnsi="Calibri"/>
                <w:sz w:val="22"/>
                <w:szCs w:val="22"/>
              </w:rPr>
              <w:t>Regular</w:t>
            </w:r>
          </w:p>
        </w:tc>
      </w:tr>
      <w:tr w14:paraId="0A55619B" w14:textId="77777777" w:rsidTr="00144D4E">
        <w:tblPrEx>
          <w:tblW w:w="8029" w:type="dxa"/>
          <w:tblInd w:w="1129" w:type="dxa"/>
          <w:tblLayout w:type="fixed"/>
          <w:tblLook w:val="04A0"/>
        </w:tblPrEx>
        <w:tc>
          <w:tcPr>
            <w:tcW w:w="3261" w:type="dxa"/>
          </w:tcPr>
          <w:p w:rsidR="001F7753" w:rsidRPr="00317D78" w:rsidP="00144D4E" w14:paraId="0FE3B1CC"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1F7753" w:rsidRPr="00317D78" w:rsidP="00144D4E" w14:paraId="2D289E80" w14:textId="77777777">
            <w:pPr>
              <w:spacing w:after="0" w:line="240" w:lineRule="auto"/>
              <w:rPr>
                <w:rFonts w:ascii="Calibri" w:hAnsi="Calibri"/>
                <w:sz w:val="22"/>
                <w:szCs w:val="22"/>
              </w:rPr>
            </w:pPr>
            <w:r>
              <w:rPr>
                <w:rFonts w:ascii="Calibri" w:hAnsi="Calibri"/>
                <w:sz w:val="22"/>
                <w:szCs w:val="22"/>
              </w:rPr>
              <w:t>High</w:t>
            </w:r>
          </w:p>
        </w:tc>
      </w:tr>
      <w:tr w14:paraId="1D1418D5" w14:textId="77777777" w:rsidTr="00144D4E">
        <w:tblPrEx>
          <w:tblW w:w="8029" w:type="dxa"/>
          <w:tblInd w:w="1129" w:type="dxa"/>
          <w:tblLayout w:type="fixed"/>
          <w:tblLook w:val="04A0"/>
        </w:tblPrEx>
        <w:tc>
          <w:tcPr>
            <w:tcW w:w="3261" w:type="dxa"/>
          </w:tcPr>
          <w:p w:rsidR="001F7753" w:rsidRPr="00317D78" w:rsidP="00144D4E" w14:paraId="088E2744"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1F7753" w:rsidRPr="00317D78" w:rsidP="00144D4E" w14:paraId="508518C5" w14:textId="77777777">
            <w:pPr>
              <w:spacing w:after="0" w:line="240" w:lineRule="auto"/>
              <w:rPr>
                <w:rFonts w:ascii="Calibri" w:hAnsi="Calibri"/>
                <w:sz w:val="22"/>
                <w:szCs w:val="22"/>
              </w:rPr>
            </w:pPr>
            <w:r>
              <w:rPr>
                <w:rFonts w:ascii="Calibri" w:hAnsi="Calibri"/>
                <w:sz w:val="22"/>
                <w:szCs w:val="22"/>
              </w:rPr>
              <w:t>Technical-New</w:t>
            </w:r>
          </w:p>
        </w:tc>
      </w:tr>
      <w:tr w14:paraId="033CE47D" w14:textId="77777777" w:rsidTr="00144D4E">
        <w:tblPrEx>
          <w:tblW w:w="8029" w:type="dxa"/>
          <w:tblInd w:w="1129" w:type="dxa"/>
          <w:tblLayout w:type="fixed"/>
          <w:tblLook w:val="04A0"/>
        </w:tblPrEx>
        <w:tc>
          <w:tcPr>
            <w:tcW w:w="3261" w:type="dxa"/>
          </w:tcPr>
          <w:p w:rsidR="001F7753" w:rsidRPr="00317D78" w:rsidP="00144D4E" w14:paraId="27095FFF"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1F7753" w:rsidRPr="00317D78" w:rsidP="00144D4E" w14:paraId="2DB49174" w14:textId="77777777">
            <w:pPr>
              <w:spacing w:after="0" w:line="240" w:lineRule="auto"/>
              <w:rPr>
                <w:rFonts w:ascii="Calibri" w:eastAsia="Calibri" w:hAnsi="Calibri" w:cs="Calibri"/>
                <w:noProof/>
                <w:color w:val="000000"/>
                <w:sz w:val="20"/>
                <w:szCs w:val="20"/>
              </w:rPr>
            </w:pPr>
            <w:r>
              <w:rPr>
                <w:rFonts w:ascii="Calibri" w:eastAsia="Calibri" w:hAnsi="Calibri" w:cs="Calibri"/>
                <w:noProof/>
                <w:color w:val="000000"/>
                <w:sz w:val="22"/>
                <w:szCs w:val="22"/>
              </w:rPr>
              <w:t>09-December-22</w:t>
            </w:r>
          </w:p>
        </w:tc>
      </w:tr>
      <w:tr w14:paraId="01602B58" w14:textId="77777777" w:rsidTr="00144D4E">
        <w:tblPrEx>
          <w:tblW w:w="8029" w:type="dxa"/>
          <w:tblInd w:w="1129" w:type="dxa"/>
          <w:tblLayout w:type="fixed"/>
          <w:tblLook w:val="04A0"/>
        </w:tblPrEx>
        <w:tc>
          <w:tcPr>
            <w:tcW w:w="3261" w:type="dxa"/>
          </w:tcPr>
          <w:p w:rsidR="001F7753" w:rsidRPr="00563A07" w:rsidP="00144D4E" w14:paraId="52163E9D" w14:textId="77777777">
            <w:pPr>
              <w:spacing w:after="0" w:line="240" w:lineRule="auto"/>
              <w:rPr>
                <w:rFonts w:ascii="Calibri" w:hAnsi="Calibri" w:cs="Calibri"/>
                <w:b/>
                <w:bCs/>
                <w:sz w:val="22"/>
                <w:szCs w:val="22"/>
              </w:rPr>
            </w:pPr>
            <w:r w:rsidRPr="00563A07">
              <w:rPr>
                <w:rFonts w:ascii="Calibri" w:hAnsi="Calibri" w:cs="Calibri"/>
                <w:b/>
                <w:bCs/>
                <w:sz w:val="22"/>
                <w:szCs w:val="22"/>
              </w:rPr>
              <w:t>Relevant Organization</w:t>
            </w:r>
          </w:p>
        </w:tc>
        <w:tc>
          <w:tcPr>
            <w:tcW w:w="4768" w:type="dxa"/>
          </w:tcPr>
          <w:p w:rsidR="001F7753" w:rsidRPr="00CD2338" w:rsidP="00144D4E" w14:paraId="3A6CF783" w14:textId="77777777">
            <w:pPr>
              <w:spacing w:after="0" w:line="240" w:lineRule="auto"/>
              <w:rPr>
                <w:rFonts w:ascii="Calibri" w:hAnsi="Calibri" w:cs="Calibri"/>
                <w:color w:val="000000"/>
                <w:sz w:val="22"/>
                <w:szCs w:val="22"/>
              </w:rPr>
            </w:pPr>
            <w:r>
              <w:rPr>
                <w:rFonts w:ascii="Calibri" w:hAnsi="Calibri" w:cs="Calibri"/>
                <w:color w:val="000000"/>
                <w:sz w:val="22"/>
                <w:szCs w:val="22"/>
              </w:rPr>
              <w:t>Pharmexcil/Chemexcil</w:t>
            </w:r>
          </w:p>
        </w:tc>
      </w:tr>
      <w:tr w14:paraId="241FE935" w14:textId="77777777" w:rsidTr="00144D4E">
        <w:tblPrEx>
          <w:tblW w:w="8029" w:type="dxa"/>
          <w:tblInd w:w="1129" w:type="dxa"/>
          <w:tblLayout w:type="fixed"/>
          <w:tblLook w:val="04A0"/>
        </w:tblPrEx>
        <w:tc>
          <w:tcPr>
            <w:tcW w:w="3261" w:type="dxa"/>
          </w:tcPr>
          <w:p w:rsidR="001F7753" w:rsidRPr="00317D78" w:rsidP="00144D4E" w14:paraId="616B7EC5"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1F7753" w:rsidRPr="00317D78" w:rsidP="00144D4E" w14:paraId="73EB476C" w14:textId="77777777">
            <w:pPr>
              <w:spacing w:after="0" w:line="240" w:lineRule="auto"/>
              <w:rPr>
                <w:rFonts w:ascii="Calibri" w:hAnsi="Calibri"/>
                <w:sz w:val="22"/>
                <w:szCs w:val="22"/>
              </w:rPr>
            </w:pPr>
            <w:hyperlink r:id="rId9">
              <w:r w:rsidRPr="7648D2B9">
                <w:rPr>
                  <w:rFonts w:ascii="Calibri" w:hAnsi="Calibri"/>
                  <w:color w:val="0563C1"/>
                  <w:sz w:val="22"/>
                  <w:szCs w:val="22"/>
                  <w:u w:val="single"/>
                </w:rPr>
                <w:t>Link</w:t>
              </w:r>
            </w:hyperlink>
          </w:p>
        </w:tc>
      </w:tr>
    </w:tbl>
    <w:p w:rsidR="001F7753" w:rsidP="001F7753" w14:paraId="77424A2D" w14:textId="77777777">
      <w:pPr>
        <w:spacing w:before="120" w:after="120" w:line="259" w:lineRule="auto"/>
        <w:jc w:val="both"/>
        <w:rPr>
          <w:rFonts w:ascii="Calibri" w:eastAsia="Calibri" w:hAnsi="Calibri"/>
          <w:b/>
          <w:bCs/>
          <w:lang w:val="en-US" w:eastAsia="en-US" w:bidi="ar-SA"/>
        </w:rPr>
      </w:pPr>
      <w:r w:rsidRPr="1552C4C6">
        <w:rPr>
          <w:rFonts w:ascii="Calibri" w:eastAsia="Calibri" w:hAnsi="Calibri" w:cstheme="minorBidi"/>
          <w:b/>
          <w:bCs/>
          <w:lang w:val="en-US" w:eastAsia="en-US" w:bidi="ar-SA"/>
        </w:rPr>
        <w:t>Proposal in brief</w:t>
      </w:r>
    </w:p>
    <w:p w:rsidR="001F7753" w:rsidRPr="005C5D1B" w:rsidP="001F7753" w14:paraId="45249BD4" w14:textId="77777777">
      <w:pPr>
        <w:numPr>
          <w:ilvl w:val="0"/>
          <w:numId w:val="10"/>
        </w:numPr>
        <w:spacing w:before="120" w:after="120" w:line="259" w:lineRule="auto"/>
        <w:ind w:left="720" w:hanging="360"/>
        <w:contextualSpacing/>
        <w:jc w:val="both"/>
        <w:rPr>
          <w:rFonts w:ascii="Calibri" w:eastAsia="Verdana" w:hAnsi="Calibri" w:cs="Calibri"/>
          <w:color w:val="000000"/>
          <w:sz w:val="22"/>
          <w:szCs w:val="22"/>
          <w:lang w:val="en-IN" w:eastAsia="en-US" w:bidi="ar-SA"/>
        </w:rPr>
      </w:pPr>
      <w:r w:rsidRPr="005C5D1B">
        <w:rPr>
          <w:rFonts w:ascii="Calibri" w:eastAsia="Verdana" w:hAnsi="Calibri" w:cs="Calibri"/>
          <w:color w:val="000000"/>
          <w:sz w:val="22"/>
          <w:szCs w:val="22"/>
          <w:lang w:val="en-IN" w:eastAsia="en-US" w:bidi="ar-SA"/>
        </w:rPr>
        <w:t>European Union proposed amendment to the Regulation (EU) No. 609/2013 to allow the use of nicotinamide riboside chloride as a source of niacin in food for special medical purposes and total diet replacement for weight control.</w:t>
      </w:r>
    </w:p>
    <w:p w:rsidR="001F7753" w:rsidRPr="005C5D1B" w:rsidP="001F7753" w14:paraId="287AFB0B" w14:textId="77777777">
      <w:pPr>
        <w:numPr>
          <w:ilvl w:val="0"/>
          <w:numId w:val="10"/>
        </w:numPr>
        <w:spacing w:before="120" w:after="120" w:line="259" w:lineRule="auto"/>
        <w:ind w:left="720" w:hanging="360"/>
        <w:contextualSpacing/>
        <w:jc w:val="both"/>
        <w:rPr>
          <w:rFonts w:ascii="Calibri" w:eastAsia="Verdana" w:hAnsi="Calibri" w:cs="Calibri"/>
          <w:color w:val="000000"/>
          <w:sz w:val="22"/>
          <w:szCs w:val="22"/>
          <w:lang w:val="en-IN" w:eastAsia="en-US" w:bidi="ar-SA"/>
        </w:rPr>
      </w:pPr>
      <w:r w:rsidRPr="005C5D1B">
        <w:rPr>
          <w:rFonts w:ascii="Calibri" w:eastAsia="Verdana" w:hAnsi="Calibri" w:cs="Calibri"/>
          <w:color w:val="000000"/>
          <w:sz w:val="22"/>
          <w:szCs w:val="22"/>
          <w:lang w:val="en-IN" w:eastAsia="en-US" w:bidi="ar-SA"/>
        </w:rPr>
        <w:t>The following key amendments are made in the regulation:</w:t>
      </w:r>
    </w:p>
    <w:p w:rsidR="001F7753" w:rsidRPr="005C5D1B" w:rsidP="001F7753" w14:paraId="10FDA579" w14:textId="77777777">
      <w:pPr>
        <w:numPr>
          <w:ilvl w:val="1"/>
          <w:numId w:val="10"/>
        </w:numPr>
        <w:spacing w:before="120" w:after="120" w:line="259" w:lineRule="auto"/>
        <w:ind w:left="1440" w:hanging="360"/>
        <w:contextualSpacing/>
        <w:jc w:val="both"/>
        <w:rPr>
          <w:rFonts w:ascii="Calibri" w:eastAsia="Verdana" w:hAnsi="Calibri" w:cs="Calibri"/>
          <w:color w:val="000000"/>
          <w:sz w:val="22"/>
          <w:szCs w:val="22"/>
          <w:lang w:val="en-IN" w:eastAsia="en-US" w:bidi="ar-SA"/>
        </w:rPr>
      </w:pPr>
      <w:r w:rsidRPr="005C5D1B">
        <w:rPr>
          <w:rFonts w:ascii="Calibri" w:eastAsia="Verdana" w:hAnsi="Calibri" w:cs="Calibri"/>
          <w:color w:val="000000"/>
          <w:sz w:val="22"/>
          <w:szCs w:val="22"/>
          <w:lang w:val="en-IN" w:eastAsia="en-US" w:bidi="ar-SA"/>
        </w:rPr>
        <w:t>Proposes to add nicotinamide riboside chloride as a source of niacin in food for special medical purposes and total diet replacement for weight control. Therefore, substance “nicotinamide riboside chloride” should be added within the category of substance “vitamins” under ‘Niacin’ in the list of substance referred in EU 609/2013.</w:t>
      </w:r>
    </w:p>
    <w:p w:rsidR="001F7753" w:rsidRPr="005C5D1B" w:rsidP="001F7753" w14:paraId="6DC1C994" w14:textId="77777777">
      <w:pPr>
        <w:numPr>
          <w:ilvl w:val="1"/>
          <w:numId w:val="10"/>
        </w:numPr>
        <w:spacing w:before="120" w:after="120" w:line="259" w:lineRule="auto"/>
        <w:ind w:left="1440" w:hanging="360"/>
        <w:contextualSpacing/>
        <w:jc w:val="both"/>
        <w:rPr>
          <w:rFonts w:ascii="Calibri" w:eastAsia="Verdana" w:hAnsi="Calibri" w:cs="Calibri"/>
          <w:color w:val="000000"/>
          <w:sz w:val="22"/>
          <w:szCs w:val="22"/>
          <w:lang w:val="en-IN" w:eastAsia="en-US" w:bidi="ar-SA"/>
        </w:rPr>
      </w:pPr>
      <w:r w:rsidRPr="005C5D1B">
        <w:rPr>
          <w:rFonts w:ascii="Calibri" w:eastAsia="Verdana" w:hAnsi="Calibri" w:cs="Calibri"/>
          <w:color w:val="000000"/>
          <w:sz w:val="22"/>
          <w:szCs w:val="22"/>
          <w:lang w:val="en-IN" w:eastAsia="en-US" w:bidi="ar-SA"/>
        </w:rPr>
        <w:t>In accordance with EU 2015/2283 and Eu 2020/16 regulation authorising Nicotinamide Riboside Chloride in the market as a novel food for use in food supplements.</w:t>
      </w:r>
    </w:p>
    <w:p w:rsidR="001F7753" w:rsidRPr="005C5D1B" w:rsidP="001F7753" w14:paraId="3E5F1C91" w14:textId="77777777">
      <w:pPr>
        <w:numPr>
          <w:ilvl w:val="1"/>
          <w:numId w:val="10"/>
        </w:numPr>
        <w:spacing w:before="120" w:after="120" w:line="259" w:lineRule="auto"/>
        <w:ind w:left="1440" w:hanging="360"/>
        <w:contextualSpacing/>
        <w:jc w:val="both"/>
        <w:rPr>
          <w:rFonts w:ascii="Calibri" w:eastAsia="Verdana" w:hAnsi="Calibri" w:cs="Calibri"/>
          <w:color w:val="000000"/>
          <w:sz w:val="22"/>
          <w:szCs w:val="22"/>
          <w:lang w:val="en-IN" w:eastAsia="en-US" w:bidi="ar-SA"/>
        </w:rPr>
      </w:pPr>
      <w:r w:rsidRPr="005C5D1B">
        <w:rPr>
          <w:rFonts w:ascii="Calibri" w:eastAsia="Verdana" w:hAnsi="Calibri" w:cs="Calibri"/>
          <w:color w:val="000000"/>
          <w:sz w:val="22"/>
          <w:szCs w:val="22"/>
          <w:lang w:val="en-IN" w:eastAsia="en-US" w:bidi="ar-SA"/>
        </w:rPr>
        <w:t>Implementing regulation EU 2022/1160 to authorise use of nicotinamide riboside chloride among other products, food for special medical purposes and total diet replacement for weight control for adult population, excluding pregnant and lactating women subject to certain conditions.</w:t>
      </w:r>
    </w:p>
    <w:p w:rsidR="001F7753" w:rsidRPr="005C5D1B" w:rsidP="001F7753" w14:paraId="61D7AC6F" w14:textId="77777777">
      <w:pPr>
        <w:numPr>
          <w:ilvl w:val="0"/>
          <w:numId w:val="10"/>
        </w:numPr>
        <w:spacing w:before="120" w:after="120" w:line="259" w:lineRule="auto"/>
        <w:ind w:left="720" w:hanging="360"/>
        <w:contextualSpacing/>
        <w:jc w:val="both"/>
        <w:rPr>
          <w:rFonts w:ascii="Calibri" w:eastAsia="Verdana" w:hAnsi="Calibri" w:cs="Calibri"/>
          <w:color w:val="000000"/>
          <w:sz w:val="22"/>
          <w:szCs w:val="22"/>
          <w:lang w:val="en-IN" w:eastAsia="en-US" w:bidi="ar-SA"/>
        </w:rPr>
      </w:pPr>
      <w:r w:rsidRPr="005C5D1B">
        <w:rPr>
          <w:rFonts w:ascii="Calibri" w:eastAsia="Verdana" w:hAnsi="Calibri" w:cs="Calibri"/>
          <w:color w:val="000000"/>
          <w:sz w:val="22"/>
          <w:szCs w:val="22"/>
          <w:lang w:val="en-IN" w:eastAsia="en-US" w:bidi="ar-SA"/>
        </w:rPr>
        <w:t>The stakeholders may offer their comments on or before 09 December 2022</w:t>
      </w:r>
    </w:p>
    <w:p w:rsidR="001F7753" w:rsidP="001F7753" w14:paraId="29FEFC49" w14:textId="77777777">
      <w:pPr>
        <w:spacing w:after="160" w:line="259" w:lineRule="auto"/>
        <w:jc w:val="both"/>
        <w:rPr>
          <w:rFonts w:ascii="Calibri" w:eastAsia="Calibri" w:hAnsi="Calibri" w:cs="Calibri"/>
          <w:b/>
          <w:bCs/>
          <w:noProof/>
          <w:color w:val="000000"/>
          <w:lang w:val="en-US" w:eastAsia="en-US" w:bidi="ar-SA"/>
        </w:rPr>
      </w:pPr>
      <w:r>
        <w:rPr>
          <w:rFonts w:ascii="Calibri" w:eastAsia="Calibri" w:hAnsi="Calibri" w:cs="Calibri"/>
          <w:b/>
          <w:bCs/>
          <w:noProof/>
          <w:color w:val="000000"/>
          <w:lang w:val="en-US" w:eastAsia="en-US" w:bidi="ar-SA"/>
        </w:rPr>
        <w:t>Analysis</w:t>
      </w:r>
      <w:r w:rsidRPr="3489C49B">
        <w:rPr>
          <w:rFonts w:ascii="Calibri" w:eastAsia="Calibri" w:hAnsi="Calibri" w:cs="Calibri"/>
          <w:b/>
          <w:bCs/>
          <w:noProof/>
          <w:color w:val="000000"/>
          <w:lang w:val="en-US" w:eastAsia="en-US" w:bidi="ar-SA"/>
        </w:rPr>
        <w:t xml:space="preserve"> </w:t>
      </w:r>
    </w:p>
    <w:p w:rsidR="001F7753" w:rsidP="001F7753" w14:paraId="36214DD1" w14:textId="77777777">
      <w:pPr>
        <w:numPr>
          <w:ilvl w:val="0"/>
          <w:numId w:val="3"/>
        </w:numPr>
        <w:spacing w:after="160" w:line="259" w:lineRule="auto"/>
        <w:ind w:left="709" w:hanging="425"/>
        <w:contextualSpacing/>
        <w:jc w:val="both"/>
        <w:rPr>
          <w:rFonts w:ascii="Calibri" w:hAnsi="Calibri"/>
          <w:sz w:val="22"/>
          <w:szCs w:val="22"/>
          <w:lang w:val="en-US" w:eastAsia="en-US" w:bidi="ar-SA"/>
        </w:rPr>
      </w:pPr>
      <w:r>
        <w:rPr>
          <w:rFonts w:ascii="Calibri" w:hAnsi="Calibri" w:eastAsiaTheme="minorEastAsia" w:cstheme="minorBidi"/>
          <w:sz w:val="22"/>
          <w:szCs w:val="22"/>
          <w:lang w:val="en-US" w:eastAsia="en-US" w:bidi="ar-SA"/>
        </w:rPr>
        <w:t>EU claims to have sufficient grounds to establish that n</w:t>
      </w:r>
      <w:r w:rsidRPr="006C3C8B">
        <w:rPr>
          <w:rFonts w:ascii="Calibri" w:hAnsi="Calibri" w:eastAsiaTheme="minorEastAsia" w:cstheme="minorBidi"/>
          <w:sz w:val="22"/>
          <w:szCs w:val="22"/>
          <w:lang w:val="en-US" w:eastAsia="en-US" w:bidi="ar-SA"/>
        </w:rPr>
        <w:t>icotinamide riboside chloride is not of safety concern as a source of niacin when used in food for special medical purposes and total diet replacement for weight control, under the conditions set out in Commission Implementing Regulation (EU) 2022/1160</w:t>
      </w:r>
      <w:r>
        <w:rPr>
          <w:rFonts w:ascii="Calibri" w:hAnsi="Calibri" w:eastAsiaTheme="minorEastAsia" w:cstheme="minorBidi"/>
          <w:sz w:val="22"/>
          <w:szCs w:val="22"/>
          <w:lang w:val="en-US" w:eastAsia="en-US" w:bidi="ar-SA"/>
        </w:rPr>
        <w:t>.</w:t>
      </w:r>
    </w:p>
    <w:p w:rsidR="001F7753" w:rsidP="001F7753" w14:paraId="36B327D6" w14:textId="77777777">
      <w:pPr>
        <w:numPr>
          <w:ilvl w:val="0"/>
          <w:numId w:val="3"/>
        </w:numPr>
        <w:spacing w:after="160" w:line="259" w:lineRule="auto"/>
        <w:ind w:left="709" w:hanging="425"/>
        <w:contextualSpacing/>
        <w:jc w:val="both"/>
        <w:rPr>
          <w:rFonts w:ascii="Calibri" w:hAnsi="Calibri"/>
          <w:sz w:val="22"/>
          <w:szCs w:val="22"/>
          <w:lang w:val="en-US" w:eastAsia="en-US" w:bidi="ar-SA"/>
        </w:rPr>
      </w:pPr>
      <w:r>
        <w:rPr>
          <w:rFonts w:ascii="Calibri" w:hAnsi="Calibri" w:eastAsiaTheme="minorEastAsia" w:cstheme="minorBidi"/>
          <w:sz w:val="22"/>
          <w:szCs w:val="22"/>
          <w:lang w:val="en-US" w:eastAsia="en-US" w:bidi="ar-SA"/>
        </w:rPr>
        <w:t xml:space="preserve">The measure would have no unfavourable effect on India’s exporters, as the proposed regulation does not prohibit any substance, but only allows its use in food for special medical purposes.  </w:t>
      </w:r>
    </w:p>
    <w:p w:rsidR="001F7753" w:rsidRPr="00CF1531" w:rsidP="001F7753" w14:paraId="120C1F93" w14:textId="77777777">
      <w:pPr>
        <w:numPr>
          <w:ilvl w:val="0"/>
          <w:numId w:val="3"/>
        </w:numPr>
        <w:spacing w:after="160" w:line="259" w:lineRule="auto"/>
        <w:ind w:left="709" w:hanging="425"/>
        <w:contextualSpacing/>
        <w:jc w:val="both"/>
        <w:rPr>
          <w:rFonts w:ascii="Calibri" w:hAnsi="Calibri"/>
          <w:sz w:val="22"/>
          <w:szCs w:val="22"/>
          <w:lang w:val="en-US" w:eastAsia="en-US" w:bidi="ar-SA"/>
        </w:rPr>
      </w:pPr>
      <w:r>
        <w:rPr>
          <w:rFonts w:ascii="Calibri" w:hAnsi="Calibri" w:eastAsiaTheme="minorEastAsia" w:cstheme="minorBidi"/>
          <w:sz w:val="22"/>
          <w:szCs w:val="22"/>
          <w:lang w:val="en-US" w:eastAsia="en-US" w:bidi="ar-SA"/>
        </w:rPr>
        <w:t>The proposed measure shall enter into force on 20</w:t>
      </w:r>
      <w:r w:rsidRPr="00F86EBE">
        <w:rPr>
          <w:rFonts w:ascii="Calibri" w:hAnsi="Calibri" w:eastAsiaTheme="minorEastAsia" w:cstheme="minorBidi"/>
          <w:sz w:val="22"/>
          <w:szCs w:val="22"/>
          <w:vertAlign w:val="superscript"/>
          <w:lang w:val="en-US" w:eastAsia="en-US" w:bidi="ar-SA"/>
        </w:rPr>
        <w:t>th</w:t>
      </w:r>
      <w:r>
        <w:rPr>
          <w:rFonts w:ascii="Calibri" w:hAnsi="Calibri" w:eastAsiaTheme="minorEastAsia" w:cstheme="minorBidi"/>
          <w:sz w:val="22"/>
          <w:szCs w:val="22"/>
          <w:lang w:val="en-US" w:eastAsia="en-US" w:bidi="ar-SA"/>
        </w:rPr>
        <w:t xml:space="preserve"> day following its publication in the official journal of EU. </w:t>
      </w:r>
    </w:p>
    <w:p w:rsidR="001C1E41" w:rsidRPr="00882C03" w:rsidP="001C1E41" w14:paraId="41F34B7E" w14:textId="77777777">
      <w:pPr>
        <w:numPr>
          <w:numId w:val="1"/>
        </w:numPr>
        <w:tabs>
          <w:tab w:val="center" w:pos="4513"/>
          <w:tab w:val="right" w:pos="9026"/>
        </w:tabs>
        <w:spacing w:after="0" w:line="259" w:lineRule="auto"/>
        <w:ind w:left="426" w:hanging="426"/>
        <w:outlineLvl w:val="1"/>
        <w:rPr>
          <w:rFonts w:ascii="Calibri" w:hAnsi="Calibri"/>
          <w:color w:val="5B9BD5"/>
          <w:lang w:val="en-US" w:eastAsia="en-US" w:bidi="ar-SA"/>
        </w:rPr>
      </w:pPr>
      <w:bookmarkStart w:id="5" w:name="_Toc117119220"/>
      <w:r w:rsidRPr="00882C03">
        <w:rPr>
          <w:rFonts w:ascii="Calibri" w:hAnsi="Calibri" w:cstheme="minorBidi"/>
          <w:b/>
          <w:bCs/>
          <w:color w:val="5B9BD5"/>
          <w:lang w:val="en-US" w:eastAsia="en-US" w:bidi="ar-SA"/>
        </w:rPr>
        <w:t>Sanitary Towels - G/TBT/N/UGA/1671 dated 3-Oct</w:t>
      </w:r>
      <w:r>
        <w:rPr>
          <w:rFonts w:ascii="Calibri" w:hAnsi="Calibri" w:cstheme="minorBidi"/>
          <w:b/>
          <w:bCs/>
          <w:color w:val="5B9BD5"/>
          <w:lang w:val="en-US" w:eastAsia="en-US" w:bidi="ar-SA"/>
        </w:rPr>
        <w:t>-</w:t>
      </w:r>
      <w:r w:rsidRPr="00882C03">
        <w:rPr>
          <w:rFonts w:ascii="Calibri" w:hAnsi="Calibri" w:cstheme="minorBidi"/>
          <w:b/>
          <w:bCs/>
          <w:color w:val="5B9BD5"/>
          <w:lang w:val="en-US" w:eastAsia="en-US" w:bidi="ar-SA"/>
        </w:rPr>
        <w:t>2022</w:t>
      </w:r>
      <w:bookmarkEnd w:id="5"/>
    </w:p>
    <w:tbl>
      <w:tblPr>
        <w:tblStyle w:val="TableNormal"/>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5"/>
        <w:gridCol w:w="4755"/>
      </w:tblGrid>
      <w:tr w14:paraId="69A6DA9E" w14:textId="77777777" w:rsidTr="008F747F">
        <w:tblPrEx>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2DA3E928"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Notifying Member</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043468D8"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Uganda</w:t>
            </w:r>
          </w:p>
        </w:tc>
      </w:tr>
      <w:tr w14:paraId="58D95F27" w14:textId="77777777" w:rsidTr="008F747F">
        <w:tblPrEx>
          <w:tblW w:w="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411DC96C"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Type of Notification</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2EC50EE6"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Regular Notification</w:t>
            </w:r>
            <w:r w:rsidRPr="002D6E39">
              <w:rPr>
                <w:rFonts w:ascii="Calibri" w:hAnsi="Calibri" w:cs="Calibri"/>
                <w:sz w:val="22"/>
                <w:szCs w:val="22"/>
                <w:lang w:val="en-US" w:eastAsia="en-US" w:bidi="ar-SA"/>
              </w:rPr>
              <w:t> </w:t>
            </w:r>
          </w:p>
        </w:tc>
      </w:tr>
      <w:tr w14:paraId="74A7B244" w14:textId="77777777" w:rsidTr="008F747F">
        <w:tblPrEx>
          <w:tblW w:w="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26242D97"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Economic relevance</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54F5CC33"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Low</w:t>
            </w:r>
            <w:r w:rsidRPr="002D6E39">
              <w:rPr>
                <w:rFonts w:ascii="Calibri" w:hAnsi="Calibri" w:cs="Calibri"/>
                <w:sz w:val="22"/>
                <w:szCs w:val="22"/>
                <w:lang w:val="en-US" w:eastAsia="en-US" w:bidi="ar-SA"/>
              </w:rPr>
              <w:t> </w:t>
            </w:r>
          </w:p>
        </w:tc>
      </w:tr>
      <w:tr w14:paraId="4DA17FFD" w14:textId="77777777" w:rsidTr="008F747F">
        <w:tblPrEx>
          <w:tblW w:w="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606ED090"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Technical Relevance</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164419E1"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CAP-Sampling</w:t>
            </w:r>
          </w:p>
        </w:tc>
      </w:tr>
      <w:tr w14:paraId="3DEFC411" w14:textId="77777777" w:rsidTr="008F747F">
        <w:tblPrEx>
          <w:tblW w:w="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47B7F00A"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Last Date to offer comments</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76809562"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3</w:t>
            </w:r>
            <w:r w:rsidRPr="002D6E39">
              <w:rPr>
                <w:rFonts w:ascii="Calibri" w:hAnsi="Calibri" w:cs="Calibri"/>
                <w:sz w:val="22"/>
                <w:szCs w:val="22"/>
                <w:vertAlign w:val="superscript"/>
                <w:lang w:val="en-IN" w:eastAsia="en-US" w:bidi="ar-SA"/>
              </w:rPr>
              <w:t>rd</w:t>
            </w:r>
            <w:r w:rsidRPr="002D6E39">
              <w:rPr>
                <w:rFonts w:ascii="Calibri" w:hAnsi="Calibri" w:cs="Calibri"/>
                <w:sz w:val="22"/>
                <w:szCs w:val="22"/>
                <w:lang w:val="en-IN" w:eastAsia="en-US" w:bidi="ar-SA"/>
              </w:rPr>
              <w:t xml:space="preserve"> Dec’22</w:t>
            </w:r>
            <w:r w:rsidRPr="002D6E39">
              <w:rPr>
                <w:rFonts w:ascii="Calibri" w:hAnsi="Calibri" w:cs="Calibri"/>
                <w:sz w:val="22"/>
                <w:szCs w:val="22"/>
                <w:lang w:val="en-US" w:eastAsia="en-US" w:bidi="ar-SA"/>
              </w:rPr>
              <w:t> </w:t>
            </w:r>
          </w:p>
        </w:tc>
      </w:tr>
      <w:tr w14:paraId="6660670B" w14:textId="77777777" w:rsidTr="008F747F">
        <w:tblPrEx>
          <w:tblW w:w="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32419692"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Relevant Organization</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193A2314"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Chemexcil</w:t>
            </w:r>
          </w:p>
        </w:tc>
      </w:tr>
      <w:tr w14:paraId="418A7503" w14:textId="77777777" w:rsidTr="008F747F">
        <w:tblPrEx>
          <w:tblW w:w="0" w:type="dxa"/>
          <w:tblInd w:w="1125" w:type="dxa"/>
          <w:tblCellMar>
            <w:left w:w="0" w:type="dxa"/>
            <w:right w:w="0" w:type="dxa"/>
          </w:tblCellMar>
          <w:tblLook w:val="04A0"/>
        </w:tblPrEx>
        <w:tc>
          <w:tcPr>
            <w:tcW w:w="3105" w:type="dxa"/>
            <w:tcBorders>
              <w:top w:val="single" w:sz="6" w:space="0" w:color="auto"/>
              <w:left w:val="single" w:sz="6" w:space="0" w:color="auto"/>
              <w:bottom w:val="single" w:sz="4" w:space="0" w:color="auto"/>
              <w:right w:val="single" w:sz="6" w:space="0" w:color="auto"/>
            </w:tcBorders>
            <w:shd w:val="clear" w:color="auto" w:fill="auto"/>
            <w:hideMark/>
          </w:tcPr>
          <w:p w:rsidR="001C1E41" w:rsidRPr="002D6E39" w:rsidP="008F747F" w14:paraId="1B5DF45B"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Folder Link</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4" w:space="0" w:color="auto"/>
              <w:right w:val="single" w:sz="6" w:space="0" w:color="auto"/>
            </w:tcBorders>
            <w:shd w:val="clear" w:color="auto" w:fill="auto"/>
            <w:hideMark/>
          </w:tcPr>
          <w:p w:rsidR="001C1E41" w:rsidRPr="002D6E39" w:rsidP="008F747F" w14:paraId="7E73F4FC"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 </w:t>
            </w:r>
            <w:hyperlink r:id="rId10" w:history="1">
              <w:r w:rsidRPr="00C63449">
                <w:rPr>
                  <w:rFonts w:ascii="Calibri" w:hAnsi="Calibri" w:cs="Calibri"/>
                  <w:color w:val="0563C1"/>
                  <w:sz w:val="22"/>
                  <w:szCs w:val="22"/>
                  <w:u w:val="single"/>
                  <w:lang w:val="en-US" w:eastAsia="en-US" w:bidi="ar-SA"/>
                </w:rPr>
                <w:t>Link</w:t>
              </w:r>
            </w:hyperlink>
          </w:p>
        </w:tc>
      </w:tr>
    </w:tbl>
    <w:p w:rsidR="001C1E41" w:rsidRPr="00626828" w:rsidP="001C1E41" w14:paraId="77B7CB87" w14:textId="77777777">
      <w:pPr>
        <w:spacing w:after="160" w:line="276" w:lineRule="auto"/>
        <w:rPr>
          <w:rFonts w:ascii="Calibri" w:eastAsia="Calibri" w:hAnsi="Calibri" w:cs="Calibri"/>
          <w:sz w:val="22"/>
          <w:szCs w:val="22"/>
          <w:lang w:val="en-IN" w:eastAsia="en-US" w:bidi="ar-SA"/>
        </w:rPr>
      </w:pPr>
    </w:p>
    <w:p w:rsidR="001C1E41" w:rsidP="001C1E41" w14:paraId="6107F945" w14:textId="77777777">
      <w:pPr>
        <w:spacing w:after="160" w:line="276" w:lineRule="auto"/>
        <w:rPr>
          <w:rFonts w:ascii="Calibri" w:eastAsia="Calibri" w:hAnsi="Calibri" w:cs="Calibri"/>
          <w:b/>
          <w:bCs/>
          <w:sz w:val="22"/>
          <w:szCs w:val="22"/>
          <w:lang w:val="en-IN" w:eastAsia="en-US" w:bidi="ar-SA"/>
        </w:rPr>
      </w:pPr>
      <w:r w:rsidRPr="3AD8CA78">
        <w:rPr>
          <w:rFonts w:ascii="Calibri" w:eastAsia="Calibri" w:hAnsi="Calibri" w:cs="Calibri"/>
          <w:b/>
          <w:bCs/>
          <w:sz w:val="22"/>
          <w:szCs w:val="22"/>
          <w:lang w:val="en-IN" w:eastAsia="en-US" w:bidi="ar-SA"/>
        </w:rPr>
        <w:t xml:space="preserve">Proposal In brief </w:t>
      </w:r>
    </w:p>
    <w:p w:rsidR="001C1E41" w:rsidRPr="00626828" w:rsidP="001C1E41" w14:paraId="09F2B665" w14:textId="77777777">
      <w:pPr>
        <w:numPr>
          <w:ilvl w:val="0"/>
          <w:numId w:val="11"/>
        </w:numPr>
        <w:spacing w:after="160" w:line="276" w:lineRule="auto"/>
        <w:ind w:left="720"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Uganda has issued this notification in light of MHM for girls and women.</w:t>
      </w:r>
    </w:p>
    <w:p w:rsidR="001C1E41" w:rsidRPr="00626828" w:rsidP="001C1E41" w14:paraId="3F4BEA80" w14:textId="77777777">
      <w:pPr>
        <w:numPr>
          <w:ilvl w:val="0"/>
          <w:numId w:val="11"/>
        </w:numPr>
        <w:spacing w:after="160" w:line="276" w:lineRule="auto"/>
        <w:ind w:left="720"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This Draft Uganda Standard specifies requirements, sampling, and test methods for reusable menstrual cups.</w:t>
      </w:r>
    </w:p>
    <w:p w:rsidR="001C1E41" w:rsidRPr="00626828" w:rsidP="001C1E41" w14:paraId="5E7017F9" w14:textId="77777777">
      <w:pPr>
        <w:numPr>
          <w:ilvl w:val="0"/>
          <w:numId w:val="11"/>
        </w:numPr>
        <w:spacing w:after="160" w:line="276" w:lineRule="auto"/>
        <w:ind w:left="720"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The documents provide for factors to be considered when determining a menstrual cup size. </w:t>
      </w:r>
    </w:p>
    <w:p w:rsidR="001C1E41" w:rsidRPr="00626828" w:rsidP="001C1E41" w14:paraId="0D54A5BE" w14:textId="77777777">
      <w:pPr>
        <w:numPr>
          <w:ilvl w:val="0"/>
          <w:numId w:val="11"/>
        </w:numPr>
        <w:spacing w:after="160" w:line="276" w:lineRule="auto"/>
        <w:ind w:left="720"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Labelling requirements for the packaging are-</w:t>
      </w:r>
    </w:p>
    <w:p w:rsidR="001C1E41" w:rsidRPr="00626828" w:rsidP="001C1E41" w14:paraId="03672E4A"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name and address of the manufacturer. </w:t>
      </w:r>
    </w:p>
    <w:p w:rsidR="001C1E41" w:rsidRPr="00626828" w:rsidP="001C1E41" w14:paraId="28676C34"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product name, i.e., reusable menstrual cup.</w:t>
      </w:r>
    </w:p>
    <w:p w:rsidR="001C1E41" w:rsidRPr="00626828" w:rsidP="001C1E41" w14:paraId="22AEDDE2"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volume of flow that can be collected. </w:t>
      </w:r>
    </w:p>
    <w:p w:rsidR="001C1E41" w:rsidRPr="00626828" w:rsidP="001C1E41" w14:paraId="2982FC86"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dimensions (i.e., cup length, stem length (where applicable), diameter and wall thickness). </w:t>
      </w:r>
    </w:p>
    <w:p w:rsidR="001C1E41" w:rsidRPr="00626828" w:rsidP="001C1E41" w14:paraId="211E56DB"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material composition (i.e., rubber or medical grade silicone).</w:t>
      </w:r>
    </w:p>
    <w:p w:rsidR="001C1E41" w:rsidRPr="00626828" w:rsidP="001C1E41" w14:paraId="23F6CF8D"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Warning concerning the hazards of menstrual related Toxic Shock Syndrome (TSS) such as, “Menstrual cup use is associated with the Toxic Shock Syndrome. The potentially fatal disease causes women to experience fever, shock, low blood pressure, skin rashes, liver, and kidney abnormalities”. </w:t>
      </w:r>
    </w:p>
    <w:p w:rsidR="001C1E41" w:rsidRPr="00626828" w:rsidP="001C1E41" w14:paraId="4E850C58"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country of origin/manufacture. </w:t>
      </w:r>
    </w:p>
    <w:p w:rsidR="001C1E41" w:rsidRPr="00626828" w:rsidP="001C1E41" w14:paraId="613767AE"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care and use instructions, including the emphasis on the importance of personal hygiene, particularly the washing of hands before and after inserting the menstrual cup. (Pictorials are recommended).</w:t>
      </w:r>
    </w:p>
    <w:p w:rsidR="001C1E41" w:rsidRPr="00626828" w:rsidP="001C1E41" w14:paraId="259164A4"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storage instructions.</w:t>
      </w:r>
    </w:p>
    <w:p w:rsidR="001C1E41" w:rsidRPr="00626828" w:rsidP="001C1E41" w14:paraId="55CEA6AB"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guidance and recommendations on selection of a suitable size for one’s flow and the range of other available sizes (see Annex A for more understanding of the factors affecting selection of sizes).</w:t>
      </w:r>
    </w:p>
    <w:p w:rsidR="001C1E41" w:rsidRPr="00626828" w:rsidP="001C1E41" w14:paraId="73DCC5B6"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instructions for IUD users </w:t>
      </w:r>
    </w:p>
    <w:p w:rsidR="001C1E41" w:rsidRPr="00626828" w:rsidP="001C1E41" w14:paraId="7799BDEA"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date of manufacture </w:t>
      </w:r>
    </w:p>
    <w:p w:rsidR="001C1E41" w:rsidRPr="00626828" w:rsidP="001C1E41" w14:paraId="6017C24D" w14:textId="77777777">
      <w:pPr>
        <w:numPr>
          <w:ilvl w:val="1"/>
          <w:numId w:val="11"/>
        </w:numPr>
        <w:spacing w:after="160" w:line="276" w:lineRule="auto"/>
        <w:ind w:left="1134"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 Lot/batch number</w:t>
      </w:r>
    </w:p>
    <w:p w:rsidR="001C1E41" w:rsidRPr="00626828" w:rsidP="001C1E41" w14:paraId="0A85ED66" w14:textId="77777777">
      <w:pPr>
        <w:numPr>
          <w:ilvl w:val="0"/>
          <w:numId w:val="11"/>
        </w:numPr>
        <w:spacing w:after="160" w:line="276" w:lineRule="auto"/>
        <w:ind w:left="720" w:hanging="360"/>
        <w:contextualSpacing/>
        <w:jc w:val="both"/>
        <w:rPr>
          <w:rFonts w:ascii="Calibri" w:eastAsia="Calibri" w:hAnsi="Calibri" w:cs="Calibri"/>
          <w:sz w:val="22"/>
          <w:szCs w:val="22"/>
          <w:lang w:val="en-IN" w:eastAsia="en-US" w:bidi="ar-SA"/>
        </w:rPr>
      </w:pPr>
      <w:r w:rsidRPr="00626828">
        <w:rPr>
          <w:rFonts w:ascii="Calibri" w:hAnsi="Calibri" w:cs="Calibri"/>
          <w:sz w:val="22"/>
          <w:szCs w:val="22"/>
          <w:lang w:val="en-IN" w:eastAsia="en-US" w:bidi="ar-SA"/>
        </w:rPr>
        <w:t>The use of the UNBS Certification Mark is governed by the Standards Act.</w:t>
      </w:r>
    </w:p>
    <w:p w:rsidR="001C1E41" w:rsidRPr="00626828" w:rsidP="001C1E41" w14:paraId="4EF12B55" w14:textId="77777777">
      <w:pPr>
        <w:spacing w:after="160" w:line="276" w:lineRule="auto"/>
        <w:jc w:val="both"/>
        <w:rPr>
          <w:rFonts w:ascii="Calibri" w:eastAsia="Calibri" w:hAnsi="Calibri" w:cs="Calibri"/>
          <w:b/>
          <w:sz w:val="22"/>
          <w:szCs w:val="22"/>
          <w:lang w:val="en-IN" w:eastAsia="en-US" w:bidi="ar-SA"/>
        </w:rPr>
      </w:pPr>
      <w:r w:rsidRPr="00626828">
        <w:rPr>
          <w:rFonts w:ascii="Calibri" w:eastAsia="Calibri" w:hAnsi="Calibri" w:cs="Calibri"/>
          <w:b/>
          <w:sz w:val="22"/>
          <w:szCs w:val="22"/>
          <w:lang w:val="en-IN" w:eastAsia="en-US" w:bidi="ar-SA"/>
        </w:rPr>
        <w:t xml:space="preserve">Analysis </w:t>
      </w:r>
    </w:p>
    <w:p w:rsidR="001C1E41" w:rsidRPr="00626828" w:rsidP="001C1E41" w14:paraId="15184E72" w14:textId="77777777">
      <w:pPr>
        <w:numPr>
          <w:ilvl w:val="0"/>
          <w:numId w:val="12"/>
        </w:numPr>
        <w:spacing w:after="160" w:line="276" w:lineRule="auto"/>
        <w:ind w:left="709"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There are no mandatory requirements to be follow the said notification.</w:t>
      </w:r>
    </w:p>
    <w:p w:rsidR="001C1E41" w:rsidP="001C1E41" w14:paraId="60863AD6" w14:textId="77777777">
      <w:pPr>
        <w:numPr>
          <w:ilvl w:val="0"/>
          <w:numId w:val="12"/>
        </w:numPr>
        <w:spacing w:after="160" w:line="276" w:lineRule="auto"/>
        <w:ind w:left="709"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The said notification should be circulated to the stakeholders. </w:t>
      </w:r>
    </w:p>
    <w:p w:rsidR="001C1E41" w:rsidRPr="00882C03" w:rsidP="001C1E41" w14:paraId="188C1244" w14:textId="77777777">
      <w:pPr>
        <w:spacing w:after="160" w:line="276" w:lineRule="auto"/>
        <w:ind w:left="426"/>
        <w:contextualSpacing/>
        <w:jc w:val="both"/>
        <w:rPr>
          <w:rFonts w:ascii="Calibri" w:hAnsi="Calibri" w:cs="Calibri"/>
          <w:sz w:val="22"/>
          <w:szCs w:val="22"/>
          <w:lang w:val="en-IN" w:eastAsia="en-US" w:bidi="ar-SA"/>
        </w:rPr>
      </w:pPr>
    </w:p>
    <w:p w:rsidR="001C1E41" w:rsidRPr="00882C03" w:rsidP="001C1E41" w14:paraId="50A56B1B" w14:textId="77777777">
      <w:pPr>
        <w:numPr>
          <w:numId w:val="1"/>
        </w:numPr>
        <w:tabs>
          <w:tab w:val="center" w:pos="4513"/>
          <w:tab w:val="right" w:pos="9026"/>
        </w:tabs>
        <w:spacing w:after="0" w:line="259" w:lineRule="auto"/>
        <w:ind w:left="426" w:hanging="426"/>
        <w:outlineLvl w:val="1"/>
        <w:rPr>
          <w:rFonts w:ascii="Calibri" w:hAnsi="Calibri"/>
          <w:color w:val="5B9BD5"/>
          <w:lang w:val="en-US" w:eastAsia="en-US" w:bidi="ar-SA"/>
        </w:rPr>
      </w:pPr>
      <w:bookmarkStart w:id="6" w:name="_Toc117119221"/>
      <w:r w:rsidRPr="00882C03">
        <w:rPr>
          <w:rFonts w:ascii="Calibri" w:hAnsi="Calibri" w:cstheme="minorBidi"/>
          <w:b/>
          <w:bCs/>
          <w:color w:val="5B9BD5"/>
          <w:lang w:val="en-US" w:eastAsia="en-US" w:bidi="ar-SA"/>
        </w:rPr>
        <w:t>Carcinogenic, mutagenic, or reproductive toxicant substances - G/TBT/N/EU/930 dated 5-Oct'2022</w:t>
      </w:r>
      <w:bookmarkEnd w:id="6"/>
      <w:r w:rsidRPr="00882C03">
        <w:rPr>
          <w:rFonts w:ascii="Calibri" w:hAnsi="Calibri" w:cstheme="minorBidi"/>
          <w:b/>
          <w:bCs/>
          <w:color w:val="5B9BD5"/>
          <w:lang w:val="en-US" w:eastAsia="en-US" w:bidi="ar-SA"/>
        </w:rPr>
        <w:t xml:space="preserve">  </w:t>
      </w:r>
    </w:p>
    <w:tbl>
      <w:tblPr>
        <w:tblStyle w:val="TableNormal"/>
        <w:tblW w:w="786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5"/>
        <w:gridCol w:w="4755"/>
      </w:tblGrid>
      <w:tr w14:paraId="182D7A30" w14:textId="77777777" w:rsidTr="008F747F">
        <w:tblPrEx>
          <w:tblW w:w="786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750AD1AF" w14:textId="77777777">
            <w:pPr>
              <w:spacing w:after="0" w:line="276" w:lineRule="auto"/>
              <w:ind w:left="137"/>
              <w:textAlignment w:val="baseline"/>
              <w:rPr>
                <w:rFonts w:ascii="Calibri" w:hAnsi="Calibri" w:cs="Calibri"/>
                <w:sz w:val="22"/>
                <w:szCs w:val="22"/>
                <w:lang w:val="en-US" w:eastAsia="en-US" w:bidi="ar-SA"/>
              </w:rPr>
            </w:pPr>
            <w:r w:rsidRPr="3AD8CA78">
              <w:rPr>
                <w:rFonts w:ascii="Calibri" w:eastAsia="Calibri" w:hAnsi="Calibri" w:cs="Calibri"/>
                <w:sz w:val="22"/>
                <w:szCs w:val="22"/>
                <w:lang w:val="en-IN" w:eastAsia="en-US" w:bidi="ar-SA"/>
              </w:rPr>
              <w:t xml:space="preserve"> </w:t>
            </w:r>
            <w:r w:rsidRPr="002D6E39">
              <w:rPr>
                <w:rFonts w:ascii="Calibri" w:hAnsi="Calibri" w:cs="Calibri"/>
                <w:b/>
                <w:bCs/>
                <w:sz w:val="22"/>
                <w:szCs w:val="22"/>
                <w:lang w:val="en-IN" w:eastAsia="en-US" w:bidi="ar-SA"/>
              </w:rPr>
              <w:t>Notifying Member</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3B1B0F79"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 xml:space="preserve">European Union </w:t>
            </w:r>
          </w:p>
        </w:tc>
      </w:tr>
      <w:tr w14:paraId="25136468" w14:textId="77777777" w:rsidTr="008F747F">
        <w:tblPrEx>
          <w:tblW w:w="786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23B54620"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Type of Notification</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7C50066C"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Regular Notification</w:t>
            </w:r>
            <w:r w:rsidRPr="002D6E39">
              <w:rPr>
                <w:rFonts w:ascii="Calibri" w:hAnsi="Calibri" w:cs="Calibri"/>
                <w:sz w:val="22"/>
                <w:szCs w:val="22"/>
                <w:lang w:val="en-US" w:eastAsia="en-US" w:bidi="ar-SA"/>
              </w:rPr>
              <w:t> </w:t>
            </w:r>
          </w:p>
        </w:tc>
      </w:tr>
      <w:tr w14:paraId="2696B1CC" w14:textId="77777777" w:rsidTr="008F747F">
        <w:tblPrEx>
          <w:tblW w:w="786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73FFB754"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Economic relevance</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342911A5"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Low</w:t>
            </w:r>
            <w:r w:rsidRPr="002D6E39">
              <w:rPr>
                <w:rFonts w:ascii="Calibri" w:hAnsi="Calibri" w:cs="Calibri"/>
                <w:sz w:val="22"/>
                <w:szCs w:val="22"/>
                <w:lang w:val="en-US" w:eastAsia="en-US" w:bidi="ar-SA"/>
              </w:rPr>
              <w:t> </w:t>
            </w:r>
          </w:p>
        </w:tc>
      </w:tr>
      <w:tr w14:paraId="0EF49708" w14:textId="77777777" w:rsidTr="008F747F">
        <w:tblPrEx>
          <w:tblW w:w="786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7E2FA431"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Technical Relevance</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04BAD7C7"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Technical-New</w:t>
            </w:r>
            <w:r w:rsidRPr="002D6E39">
              <w:rPr>
                <w:rFonts w:ascii="Calibri" w:hAnsi="Calibri" w:cs="Calibri"/>
                <w:sz w:val="22"/>
                <w:szCs w:val="22"/>
                <w:lang w:val="en-US" w:eastAsia="en-US" w:bidi="ar-SA"/>
              </w:rPr>
              <w:t> </w:t>
            </w:r>
          </w:p>
        </w:tc>
      </w:tr>
      <w:tr w14:paraId="502C8D16" w14:textId="77777777" w:rsidTr="008F747F">
        <w:tblPrEx>
          <w:tblW w:w="786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5852C80D"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Last Date to offer comments</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7AD172C3"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IN" w:eastAsia="en-US" w:bidi="ar-SA"/>
              </w:rPr>
              <w:t>4</w:t>
            </w:r>
            <w:r w:rsidRPr="002D6E39">
              <w:rPr>
                <w:rFonts w:ascii="Calibri" w:hAnsi="Calibri" w:cs="Calibri"/>
                <w:sz w:val="22"/>
                <w:szCs w:val="22"/>
                <w:vertAlign w:val="superscript"/>
                <w:lang w:val="en-IN" w:eastAsia="en-US" w:bidi="ar-SA"/>
              </w:rPr>
              <w:t>th</w:t>
            </w:r>
            <w:r w:rsidRPr="002D6E39">
              <w:rPr>
                <w:rFonts w:ascii="Calibri" w:hAnsi="Calibri" w:cs="Calibri"/>
                <w:sz w:val="22"/>
                <w:szCs w:val="22"/>
                <w:lang w:val="en-IN" w:eastAsia="en-US" w:bidi="ar-SA"/>
              </w:rPr>
              <w:t xml:space="preserve"> Dec’22</w:t>
            </w:r>
            <w:r w:rsidRPr="002D6E39">
              <w:rPr>
                <w:rFonts w:ascii="Calibri" w:hAnsi="Calibri" w:cs="Calibri"/>
                <w:sz w:val="22"/>
                <w:szCs w:val="22"/>
                <w:lang w:val="en-US" w:eastAsia="en-US" w:bidi="ar-SA"/>
              </w:rPr>
              <w:t> </w:t>
            </w:r>
          </w:p>
        </w:tc>
      </w:tr>
      <w:tr w14:paraId="42B30B30" w14:textId="77777777" w:rsidTr="008F747F">
        <w:tblPrEx>
          <w:tblW w:w="7860" w:type="dxa"/>
          <w:tblInd w:w="1125" w:type="dxa"/>
          <w:tblCellMar>
            <w:left w:w="0" w:type="dxa"/>
            <w:right w:w="0" w:type="dxa"/>
          </w:tblCellMar>
          <w:tblLook w:val="04A0"/>
        </w:tblPrEx>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582D74B6"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Relevant Organization</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62E33D49"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Chemexcil</w:t>
            </w:r>
          </w:p>
        </w:tc>
      </w:tr>
      <w:tr w14:paraId="6F6B7CE0" w14:textId="77777777" w:rsidTr="008F747F">
        <w:tblPrEx>
          <w:tblW w:w="7860" w:type="dxa"/>
          <w:tblInd w:w="1125" w:type="dxa"/>
          <w:tblCellMar>
            <w:left w:w="0" w:type="dxa"/>
            <w:right w:w="0" w:type="dxa"/>
          </w:tblCellMar>
          <w:tblLook w:val="04A0"/>
        </w:tblPrEx>
        <w:trPr>
          <w:trHeight w:val="62"/>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69C0F8F7" w14:textId="77777777">
            <w:pPr>
              <w:spacing w:after="0" w:line="276" w:lineRule="auto"/>
              <w:ind w:left="137"/>
              <w:textAlignment w:val="baseline"/>
              <w:rPr>
                <w:rFonts w:ascii="Calibri" w:hAnsi="Calibri" w:cs="Calibri"/>
                <w:sz w:val="22"/>
                <w:szCs w:val="22"/>
                <w:lang w:val="en-US" w:eastAsia="en-US" w:bidi="ar-SA"/>
              </w:rPr>
            </w:pPr>
            <w:r w:rsidRPr="002D6E39">
              <w:rPr>
                <w:rFonts w:ascii="Calibri" w:hAnsi="Calibri" w:cs="Calibri"/>
                <w:b/>
                <w:bCs/>
                <w:sz w:val="22"/>
                <w:szCs w:val="22"/>
                <w:lang w:val="en-IN" w:eastAsia="en-US" w:bidi="ar-SA"/>
              </w:rPr>
              <w:t>Folder Link</w:t>
            </w:r>
            <w:r w:rsidRPr="002D6E39">
              <w:rPr>
                <w:rFonts w:ascii="Calibri" w:hAnsi="Calibri" w:cs="Calibri"/>
                <w:sz w:val="22"/>
                <w:szCs w:val="22"/>
                <w:lang w:val="en-US" w:eastAsia="en-US" w:bidi="ar-SA"/>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1C1E41" w:rsidRPr="002D6E39" w:rsidP="008F747F" w14:paraId="2B1C1557" w14:textId="77777777">
            <w:pPr>
              <w:spacing w:after="0" w:line="276" w:lineRule="auto"/>
              <w:ind w:left="159"/>
              <w:textAlignment w:val="baseline"/>
              <w:rPr>
                <w:rFonts w:ascii="Calibri" w:hAnsi="Calibri" w:cs="Calibri"/>
                <w:sz w:val="22"/>
                <w:szCs w:val="22"/>
                <w:lang w:val="en-US" w:eastAsia="en-US" w:bidi="ar-SA"/>
              </w:rPr>
            </w:pPr>
            <w:r w:rsidRPr="002D6E39">
              <w:rPr>
                <w:rFonts w:ascii="Calibri" w:hAnsi="Calibri" w:cs="Calibri"/>
                <w:sz w:val="22"/>
                <w:szCs w:val="22"/>
                <w:lang w:val="en-US" w:eastAsia="en-US" w:bidi="ar-SA"/>
              </w:rPr>
              <w:t> </w:t>
            </w:r>
            <w:hyperlink r:id="rId10" w:history="1">
              <w:r w:rsidRPr="00C63449">
                <w:rPr>
                  <w:rFonts w:ascii="Calibri" w:hAnsi="Calibri" w:cs="Calibri"/>
                  <w:color w:val="0563C1"/>
                  <w:sz w:val="22"/>
                  <w:szCs w:val="22"/>
                  <w:u w:val="single"/>
                  <w:lang w:val="en-US" w:eastAsia="en-US" w:bidi="ar-SA"/>
                </w:rPr>
                <w:t>Link</w:t>
              </w:r>
            </w:hyperlink>
          </w:p>
        </w:tc>
      </w:tr>
    </w:tbl>
    <w:p w:rsidR="001C1E41" w:rsidP="001C1E41" w14:paraId="09A28827" w14:textId="77777777">
      <w:pPr>
        <w:spacing w:before="240" w:after="160" w:line="276" w:lineRule="auto"/>
        <w:rPr>
          <w:rFonts w:ascii="Calibri" w:eastAsia="Calibri" w:hAnsi="Calibri" w:cs="Calibri"/>
          <w:b/>
          <w:bCs/>
          <w:sz w:val="22"/>
          <w:szCs w:val="22"/>
          <w:lang w:val="en-IN" w:eastAsia="en-US" w:bidi="ar-SA"/>
        </w:rPr>
      </w:pPr>
      <w:r w:rsidRPr="3AD8CA78">
        <w:rPr>
          <w:rFonts w:ascii="Calibri" w:eastAsia="Calibri" w:hAnsi="Calibri" w:cs="Calibri"/>
          <w:b/>
          <w:bCs/>
          <w:sz w:val="22"/>
          <w:szCs w:val="22"/>
          <w:lang w:val="en-IN" w:eastAsia="en-US" w:bidi="ar-SA"/>
        </w:rPr>
        <w:t xml:space="preserve">Proposal In brief </w:t>
      </w:r>
    </w:p>
    <w:p w:rsidR="001C1E41" w:rsidRPr="00626828" w:rsidP="001C1E41" w14:paraId="3B4DED80" w14:textId="77777777">
      <w:pPr>
        <w:numPr>
          <w:ilvl w:val="0"/>
          <w:numId w:val="13"/>
        </w:numPr>
        <w:spacing w:after="160" w:line="276" w:lineRule="auto"/>
        <w:ind w:left="720"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 xml:space="preserve">This draft Commission Regulation aims to include within the scope of entries 28 to 30 of Annex XVII to Regulation (EC) No 1907/2006 several substances, with the effect of restricting their placing on the market or use for supply to the general public as substances on their own, as constituents of other substances or in mixtures and to impose the requirement to mark packaging with the label "restricted to professional users". </w:t>
      </w:r>
    </w:p>
    <w:p w:rsidR="001C1E41" w:rsidRPr="00626828" w:rsidP="001C1E41" w14:paraId="379D1D38" w14:textId="77777777">
      <w:pPr>
        <w:numPr>
          <w:ilvl w:val="0"/>
          <w:numId w:val="13"/>
        </w:numPr>
        <w:spacing w:after="160" w:line="276" w:lineRule="auto"/>
        <w:ind w:left="720" w:hanging="360"/>
        <w:contextualSpacing/>
        <w:jc w:val="both"/>
        <w:rPr>
          <w:rFonts w:ascii="Calibri" w:hAnsi="Calibri" w:cs="Calibri"/>
          <w:sz w:val="22"/>
          <w:szCs w:val="22"/>
          <w:lang w:val="en-IN" w:eastAsia="en-US" w:bidi="ar-SA"/>
        </w:rPr>
      </w:pPr>
      <w:r w:rsidRPr="00626828">
        <w:rPr>
          <w:rFonts w:ascii="Calibri" w:hAnsi="Calibri" w:cs="Calibri"/>
          <w:sz w:val="22"/>
          <w:szCs w:val="22"/>
          <w:lang w:val="en-IN" w:eastAsia="en-US" w:bidi="ar-SA"/>
        </w:rPr>
        <w:t>This is consequent to the recent classification of these substances as CMR category 1A or 1B under Regulation (EC) No 1272/2008 of the European Parliament and of the Council of 16 December 2008 on classification, labelling and packaging of substances and mixtures, as amended by Commission Delegated Regulation (EU) 2022/692 (as corrected, OJ L 146, 25.5.2022, p. 150).</w:t>
      </w:r>
    </w:p>
    <w:p w:rsidR="001C1E41" w:rsidRPr="00626828" w:rsidP="001C1E41" w14:paraId="2176BF64" w14:textId="77777777">
      <w:pPr>
        <w:spacing w:after="160" w:line="276" w:lineRule="auto"/>
        <w:jc w:val="both"/>
        <w:rPr>
          <w:rFonts w:ascii="Calibri" w:eastAsia="Calibri" w:hAnsi="Calibri" w:cs="Calibri"/>
          <w:b/>
          <w:sz w:val="22"/>
          <w:szCs w:val="22"/>
          <w:lang w:val="en-IN" w:eastAsia="en-US" w:bidi="ar-SA"/>
        </w:rPr>
      </w:pPr>
      <w:r w:rsidRPr="00626828">
        <w:rPr>
          <w:rFonts w:ascii="Calibri" w:eastAsia="Calibri" w:hAnsi="Calibri" w:cs="Calibri"/>
          <w:b/>
          <w:sz w:val="22"/>
          <w:szCs w:val="22"/>
          <w:lang w:val="en-IN" w:eastAsia="en-US" w:bidi="ar-SA"/>
        </w:rPr>
        <w:t xml:space="preserve">Analysis </w:t>
      </w:r>
    </w:p>
    <w:p w:rsidR="001C1E41" w:rsidP="001C1E41" w14:paraId="63993532" w14:textId="77777777">
      <w:pPr>
        <w:numPr>
          <w:ilvl w:val="0"/>
          <w:numId w:val="14"/>
        </w:numPr>
        <w:spacing w:after="160" w:line="276" w:lineRule="auto"/>
        <w:ind w:left="720" w:hanging="360"/>
        <w:contextualSpacing/>
        <w:jc w:val="both"/>
        <w:rPr>
          <w:rFonts w:ascii="Calibri" w:hAnsi="Calibri" w:cs="Calibri"/>
          <w:color w:val="000000"/>
          <w:sz w:val="22"/>
          <w:szCs w:val="22"/>
          <w:lang w:val="en-IN" w:eastAsia="en-US" w:bidi="ar-SA"/>
        </w:rPr>
      </w:pPr>
      <w:r w:rsidRPr="00626828">
        <w:rPr>
          <w:rFonts w:ascii="Calibri" w:hAnsi="Calibri" w:cs="Calibri"/>
          <w:color w:val="000000"/>
          <w:sz w:val="22"/>
          <w:szCs w:val="22"/>
          <w:lang w:val="en-IN" w:eastAsia="en-US" w:bidi="ar-SA"/>
        </w:rPr>
        <w:t xml:space="preserve">The said notification is to be circulated to the concerned stakeholders. </w:t>
      </w:r>
    </w:p>
    <w:p w:rsidR="001C1E41" w:rsidRPr="00626828" w:rsidP="001C1E41" w14:paraId="079A9F27" w14:textId="77777777">
      <w:pPr>
        <w:spacing w:after="160" w:line="276" w:lineRule="auto"/>
        <w:ind w:left="720"/>
        <w:contextualSpacing/>
        <w:jc w:val="both"/>
        <w:rPr>
          <w:rFonts w:ascii="Calibri" w:hAnsi="Calibri" w:cs="Calibri"/>
          <w:color w:val="000000"/>
          <w:sz w:val="22"/>
          <w:szCs w:val="22"/>
          <w:lang w:val="en-IN" w:eastAsia="en-US" w:bidi="ar-SA"/>
        </w:rPr>
      </w:pPr>
    </w:p>
    <w:p w:rsidR="001F7753" w14:paraId="7F86AE35" w14:textId="77777777">
      <w:pPr>
        <w:spacing w:after="160" w:line="259" w:lineRule="auto"/>
        <w:rPr>
          <w:rFonts w:eastAsia="Calibri"/>
          <w:lang w:val="en-US" w:eastAsia="en-US" w:bidi="ar-SA"/>
        </w:rPr>
        <w:sectPr>
          <w:pgSz w:w="11906" w:h="16838"/>
          <w:pgMar w:top="1440" w:right="1440" w:bottom="1440" w:left="1440" w:header="708" w:footer="708" w:gutter="0"/>
          <w:cols w:space="708"/>
          <w:docGrid w:linePitch="360"/>
        </w:sectPr>
      </w:pPr>
    </w:p>
    <w:p w:rsidR="003D1778" w:rsidRPr="0076400D" w:rsidP="003D1778" w14:paraId="24B7FF57"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7" w:name="_Toc121128166"/>
      <w:r>
        <w:rPr>
          <w:rFonts w:ascii="Calibri" w:hAnsi="Calibri" w:eastAsiaTheme="minorEastAsia" w:cstheme="minorBidi"/>
          <w:b/>
          <w:bCs/>
          <w:color w:val="5B9BD5"/>
          <w:lang w:val="en-US" w:eastAsia="en-US" w:bidi="ar-SA"/>
        </w:rPr>
        <w:t xml:space="preserve">Cosmetics - </w:t>
      </w:r>
      <w:r w:rsidRPr="0070161C">
        <w:rPr>
          <w:rFonts w:ascii="Calibri" w:hAnsi="Calibri" w:eastAsiaTheme="minorEastAsia" w:cstheme="minorBidi"/>
          <w:b/>
          <w:bCs/>
          <w:color w:val="5B9BD5"/>
          <w:lang w:val="en-US" w:eastAsia="en-US" w:bidi="ar-SA"/>
        </w:rPr>
        <w:t>G/TBT/N/</w:t>
      </w:r>
      <w:r>
        <w:rPr>
          <w:rFonts w:ascii="Calibri" w:hAnsi="Calibri" w:eastAsiaTheme="minorEastAsia" w:cstheme="minorBidi"/>
          <w:b/>
          <w:bCs/>
          <w:color w:val="5B9BD5"/>
          <w:lang w:val="en-US" w:eastAsia="en-US" w:bidi="ar-SA"/>
        </w:rPr>
        <w:t>EU</w:t>
      </w:r>
      <w:r w:rsidRPr="0070161C">
        <w:rPr>
          <w:rFonts w:ascii="Calibri" w:hAnsi="Calibri" w:eastAsiaTheme="minorEastAsia" w:cstheme="minorBidi"/>
          <w:b/>
          <w:bCs/>
          <w:color w:val="5B9BD5"/>
          <w:lang w:val="en-US" w:eastAsia="en-US" w:bidi="ar-SA"/>
        </w:rPr>
        <w:t>/</w:t>
      </w:r>
      <w:r>
        <w:rPr>
          <w:rFonts w:ascii="Calibri" w:hAnsi="Calibri" w:eastAsiaTheme="minorEastAsia" w:cstheme="minorBidi"/>
          <w:b/>
          <w:bCs/>
          <w:color w:val="5B9BD5"/>
          <w:lang w:val="en-US" w:eastAsia="en-US" w:bidi="ar-SA"/>
        </w:rPr>
        <w:t>935 Dated 17-Nov-2022</w:t>
      </w:r>
      <w:bookmarkEnd w:id="7"/>
    </w:p>
    <w:p w:rsidR="003D1778" w:rsidP="003D1778" w14:paraId="41CB6673"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tbl>
      <w:tblPr>
        <w:tblStyle w:val="TableGrid2"/>
        <w:tblW w:w="0" w:type="auto"/>
        <w:tblInd w:w="1129" w:type="dxa"/>
        <w:tblLayout w:type="fixed"/>
        <w:tblLook w:val="04A0"/>
      </w:tblPr>
      <w:tblGrid>
        <w:gridCol w:w="3119"/>
        <w:gridCol w:w="4768"/>
      </w:tblGrid>
      <w:tr w14:paraId="47DC253F" w14:textId="77777777" w:rsidTr="00D4486C">
        <w:tblPrEx>
          <w:tblW w:w="0" w:type="auto"/>
          <w:tblInd w:w="1129" w:type="dxa"/>
          <w:tblLayout w:type="fixed"/>
          <w:tblLook w:val="04A0"/>
        </w:tblPrEx>
        <w:tc>
          <w:tcPr>
            <w:tcW w:w="3119" w:type="dxa"/>
          </w:tcPr>
          <w:p w:rsidR="003D1778" w:rsidRPr="00317D78" w:rsidP="00D4486C" w14:paraId="33262C4F"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3D1778" w:rsidRPr="00317D78" w:rsidP="00D4486C" w14:paraId="5A7EA711" w14:textId="77777777">
            <w:pPr>
              <w:spacing w:after="0" w:line="240" w:lineRule="auto"/>
              <w:rPr>
                <w:rFonts w:ascii="Calibri" w:hAnsi="Calibri"/>
                <w:sz w:val="22"/>
                <w:szCs w:val="22"/>
              </w:rPr>
            </w:pPr>
            <w:r>
              <w:rPr>
                <w:rFonts w:ascii="Calibri" w:hAnsi="Calibri"/>
                <w:sz w:val="22"/>
                <w:szCs w:val="22"/>
              </w:rPr>
              <w:t>European Union</w:t>
            </w:r>
          </w:p>
        </w:tc>
      </w:tr>
      <w:tr w14:paraId="5B8D476D" w14:textId="77777777" w:rsidTr="00D4486C">
        <w:tblPrEx>
          <w:tblW w:w="0" w:type="auto"/>
          <w:tblInd w:w="1129" w:type="dxa"/>
          <w:tblLayout w:type="fixed"/>
          <w:tblLook w:val="04A0"/>
        </w:tblPrEx>
        <w:tc>
          <w:tcPr>
            <w:tcW w:w="3119" w:type="dxa"/>
          </w:tcPr>
          <w:p w:rsidR="003D1778" w:rsidRPr="00317D78" w:rsidP="00D4486C" w14:paraId="638DB535"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3D1778" w:rsidRPr="00317D78" w:rsidP="00D4486C" w14:paraId="4E6D8B7E" w14:textId="77777777">
            <w:pPr>
              <w:spacing w:after="0" w:line="240" w:lineRule="auto"/>
              <w:rPr>
                <w:rFonts w:ascii="Calibri" w:hAnsi="Calibri"/>
                <w:sz w:val="22"/>
                <w:szCs w:val="22"/>
              </w:rPr>
            </w:pPr>
            <w:r w:rsidRPr="004F1D93">
              <w:rPr>
                <w:rFonts w:ascii="Calibri" w:hAnsi="Calibri"/>
                <w:sz w:val="22"/>
                <w:szCs w:val="22"/>
                <w:lang w:val="en-US"/>
              </w:rPr>
              <w:t>Regular notification</w:t>
            </w:r>
          </w:p>
        </w:tc>
      </w:tr>
      <w:tr w14:paraId="551A9B57" w14:textId="77777777" w:rsidTr="00D4486C">
        <w:tblPrEx>
          <w:tblW w:w="0" w:type="auto"/>
          <w:tblInd w:w="1129" w:type="dxa"/>
          <w:tblLayout w:type="fixed"/>
          <w:tblLook w:val="04A0"/>
        </w:tblPrEx>
        <w:tc>
          <w:tcPr>
            <w:tcW w:w="3119" w:type="dxa"/>
          </w:tcPr>
          <w:p w:rsidR="003D1778" w:rsidRPr="00317D78" w:rsidP="00D4486C" w14:paraId="55F9F497"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3D1778" w:rsidRPr="00317D78" w:rsidP="00D4486C" w14:paraId="71293672" w14:textId="77777777">
            <w:pPr>
              <w:spacing w:after="0" w:line="240" w:lineRule="auto"/>
              <w:rPr>
                <w:rFonts w:ascii="Calibri" w:hAnsi="Calibri"/>
                <w:sz w:val="22"/>
                <w:szCs w:val="22"/>
              </w:rPr>
            </w:pPr>
            <w:r>
              <w:rPr>
                <w:rFonts w:ascii="Calibri" w:hAnsi="Calibri"/>
                <w:sz w:val="22"/>
                <w:szCs w:val="22"/>
              </w:rPr>
              <w:t>High</w:t>
            </w:r>
          </w:p>
        </w:tc>
      </w:tr>
      <w:tr w14:paraId="10F11609" w14:textId="77777777" w:rsidTr="00D4486C">
        <w:tblPrEx>
          <w:tblW w:w="0" w:type="auto"/>
          <w:tblInd w:w="1129" w:type="dxa"/>
          <w:tblLayout w:type="fixed"/>
          <w:tblLook w:val="04A0"/>
        </w:tblPrEx>
        <w:tc>
          <w:tcPr>
            <w:tcW w:w="3119" w:type="dxa"/>
          </w:tcPr>
          <w:p w:rsidR="003D1778" w:rsidRPr="00317D78" w:rsidP="00D4486C" w14:paraId="78C6300B"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3D1778" w:rsidRPr="00317D78" w:rsidP="00D4486C" w14:paraId="662E1539" w14:textId="77777777">
            <w:pPr>
              <w:spacing w:after="0" w:line="240" w:lineRule="auto"/>
              <w:rPr>
                <w:rFonts w:ascii="Calibri" w:hAnsi="Calibri"/>
                <w:sz w:val="22"/>
                <w:szCs w:val="22"/>
              </w:rPr>
            </w:pPr>
            <w:r>
              <w:rPr>
                <w:rFonts w:ascii="Calibri" w:hAnsi="Calibri" w:cs="Calibri"/>
                <w:sz w:val="22"/>
                <w:szCs w:val="22"/>
                <w:shd w:val="clear" w:color="auto" w:fill="FFFFFF"/>
                <w:lang w:val="en-US"/>
              </w:rPr>
              <w:t>Technical - New</w:t>
            </w:r>
          </w:p>
        </w:tc>
      </w:tr>
      <w:tr w14:paraId="6F30A3F1" w14:textId="77777777" w:rsidTr="00D4486C">
        <w:tblPrEx>
          <w:tblW w:w="0" w:type="auto"/>
          <w:tblInd w:w="1129" w:type="dxa"/>
          <w:tblLayout w:type="fixed"/>
          <w:tblLook w:val="04A0"/>
        </w:tblPrEx>
        <w:tc>
          <w:tcPr>
            <w:tcW w:w="3119" w:type="dxa"/>
          </w:tcPr>
          <w:p w:rsidR="003D1778" w:rsidRPr="00317D78" w:rsidP="00D4486C" w14:paraId="0BE70115"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3D1778" w:rsidRPr="00317D78" w:rsidP="00D4486C" w14:paraId="382143BE" w14:textId="77777777">
            <w:pPr>
              <w:spacing w:after="0" w:line="240" w:lineRule="auto"/>
              <w:rPr>
                <w:rFonts w:ascii="Calibri" w:hAnsi="Calibri"/>
                <w:sz w:val="22"/>
                <w:szCs w:val="22"/>
              </w:rPr>
            </w:pPr>
            <w:r>
              <w:rPr>
                <w:rFonts w:ascii="Calibri" w:hAnsi="Calibri"/>
                <w:sz w:val="22"/>
                <w:szCs w:val="22"/>
              </w:rPr>
              <w:t>16-January-2023</w:t>
            </w:r>
          </w:p>
        </w:tc>
      </w:tr>
      <w:tr w14:paraId="5F7254C4" w14:textId="77777777" w:rsidTr="00D4486C">
        <w:tblPrEx>
          <w:tblW w:w="0" w:type="auto"/>
          <w:tblInd w:w="1129" w:type="dxa"/>
          <w:tblLayout w:type="fixed"/>
          <w:tblLook w:val="04A0"/>
        </w:tblPrEx>
        <w:tc>
          <w:tcPr>
            <w:tcW w:w="3119" w:type="dxa"/>
          </w:tcPr>
          <w:p w:rsidR="003D1778" w:rsidRPr="00317D78" w:rsidP="00D4486C" w14:paraId="380E3F2D"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3D1778" w:rsidRPr="00E67BC0" w:rsidP="00D4486C" w14:paraId="159A671C" w14:textId="77777777">
            <w:pPr>
              <w:spacing w:after="0" w:line="240" w:lineRule="auto"/>
              <w:rPr>
                <w:rFonts w:ascii="Calibri" w:hAnsi="Calibri"/>
                <w:color w:val="000000"/>
                <w:sz w:val="22"/>
                <w:szCs w:val="22"/>
              </w:rPr>
            </w:pPr>
            <w:r>
              <w:rPr>
                <w:rFonts w:ascii="Calibri" w:hAnsi="Calibri"/>
                <w:color w:val="000000"/>
                <w:sz w:val="22"/>
                <w:szCs w:val="22"/>
              </w:rPr>
              <w:t>Chemexcil</w:t>
            </w:r>
          </w:p>
        </w:tc>
      </w:tr>
      <w:tr w14:paraId="78A1B9FE" w14:textId="77777777" w:rsidTr="00D4486C">
        <w:tblPrEx>
          <w:tblW w:w="0" w:type="auto"/>
          <w:tblInd w:w="1129" w:type="dxa"/>
          <w:tblLayout w:type="fixed"/>
          <w:tblLook w:val="04A0"/>
        </w:tblPrEx>
        <w:tc>
          <w:tcPr>
            <w:tcW w:w="3119" w:type="dxa"/>
          </w:tcPr>
          <w:p w:rsidR="003D1778" w:rsidRPr="00317D78" w:rsidP="00D4486C" w14:paraId="402ADADD"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3D1778" w:rsidRPr="005C3BE3" w:rsidP="00D4486C" w14:paraId="471B2D32" w14:textId="77777777">
            <w:pPr>
              <w:spacing w:after="0" w:line="240" w:lineRule="auto"/>
              <w:rPr>
                <w:rFonts w:ascii="Calibri" w:hAnsi="Calibri" w:cs="Calibri"/>
                <w:sz w:val="22"/>
                <w:szCs w:val="22"/>
              </w:rPr>
            </w:pPr>
            <w:hyperlink r:id="rId11">
              <w:r w:rsidRPr="005C3BE3">
                <w:rPr>
                  <w:rFonts w:ascii="Calibri" w:hAnsi="Calibri" w:cs="Calibri"/>
                  <w:color w:val="0563C1"/>
                  <w:sz w:val="22"/>
                  <w:szCs w:val="22"/>
                  <w:u w:val="single"/>
                  <w:lang w:val="en-US"/>
                </w:rPr>
                <w:t>Link</w:t>
              </w:r>
            </w:hyperlink>
          </w:p>
        </w:tc>
      </w:tr>
    </w:tbl>
    <w:p w:rsidR="003D1778" w:rsidRPr="00E91517" w:rsidP="003D1778" w14:paraId="6F693583"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p w:rsidR="003D1778" w:rsidRPr="00E415D2" w:rsidP="003D1778" w14:paraId="3236E6B1" w14:textId="77777777">
      <w:pPr>
        <w:spacing w:after="160" w:line="259" w:lineRule="auto"/>
        <w:rPr>
          <w:rFonts w:ascii="Calibri" w:eastAsia="Calibri" w:hAnsi="Calibri" w:cs="Calibri"/>
          <w:lang w:val="en-US" w:eastAsia="en-US" w:bidi="ar-SA"/>
        </w:rPr>
      </w:pPr>
      <w:r w:rsidRPr="46BF609B">
        <w:rPr>
          <w:rFonts w:ascii="Calibri" w:eastAsia="Calibri" w:hAnsi="Calibri" w:cstheme="minorBidi"/>
          <w:b/>
          <w:bCs/>
          <w:lang w:val="en-US" w:eastAsia="en-US" w:bidi="ar-SA"/>
        </w:rPr>
        <w:t>Proposal in brief</w:t>
      </w:r>
    </w:p>
    <w:p w:rsidR="003D1778" w:rsidP="003D1778" w14:paraId="7F3CD0C4" w14:textId="77777777">
      <w:pPr>
        <w:numPr>
          <w:ilvl w:val="0"/>
          <w:numId w:val="15"/>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EU has proposed a draft of commission regulation to amend Regulation No. 1223/2009 as regards to the use in cosmetic products of certain substances classified as carcinogenic, mutagenic or toxic for reproduction.</w:t>
      </w:r>
    </w:p>
    <w:p w:rsidR="003D1778" w:rsidP="003D1778" w14:paraId="5B21DF72" w14:textId="77777777">
      <w:pPr>
        <w:numPr>
          <w:ilvl w:val="0"/>
          <w:numId w:val="15"/>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EU has classified the substances as classifiesd as carcinogenic, mutagenic or toxic for reporduction (CMR) substances of category 1A, category 1B or category 2 depending on the the level of evidence of their CMR properties.</w:t>
      </w:r>
    </w:p>
    <w:p w:rsidR="003D1778" w:rsidRPr="00781485" w:rsidP="003D1778" w14:paraId="3D85F626" w14:textId="77777777">
      <w:pPr>
        <w:numPr>
          <w:ilvl w:val="0"/>
          <w:numId w:val="15"/>
        </w:numPr>
        <w:spacing w:after="160" w:line="276" w:lineRule="auto"/>
        <w:ind w:left="720" w:hanging="360"/>
        <w:contextualSpacing/>
        <w:jc w:val="both"/>
        <w:rPr>
          <w:rFonts w:ascii="Calibri" w:hAnsi="Calibri" w:cs="Calibri"/>
          <w:color w:val="020202"/>
          <w:sz w:val="22"/>
          <w:szCs w:val="22"/>
          <w:lang w:val="en-IN" w:eastAsia="en-IN" w:bidi="ar-SA"/>
        </w:rPr>
      </w:pPr>
      <w:r w:rsidRPr="00781485">
        <w:rPr>
          <w:rFonts w:ascii="Calibri" w:hAnsi="Calibri" w:cs="Calibri"/>
          <w:color w:val="020202"/>
          <w:sz w:val="22"/>
          <w:szCs w:val="22"/>
          <w:lang w:val="en-IN" w:eastAsia="en-IN" w:bidi="ar-SA"/>
        </w:rPr>
        <w:t>CMR substances are chemicals identified as </w:t>
      </w:r>
      <w:r w:rsidRPr="00781485">
        <w:rPr>
          <w:rFonts w:ascii="Calibri" w:hAnsi="Calibri" w:cs="Calibri"/>
          <w:b/>
          <w:bCs/>
          <w:color w:val="020202"/>
          <w:sz w:val="22"/>
          <w:szCs w:val="22"/>
          <w:lang w:val="en-IN" w:eastAsia="en-IN" w:bidi="ar-SA"/>
        </w:rPr>
        <w:t>carcinogenic, mutagenic, or toxic for reproduction</w:t>
      </w:r>
      <w:r w:rsidRPr="00781485">
        <w:rPr>
          <w:rFonts w:ascii="Calibri" w:hAnsi="Calibri" w:cs="Calibri"/>
          <w:color w:val="020202"/>
          <w:sz w:val="22"/>
          <w:szCs w:val="22"/>
          <w:lang w:val="en-IN" w:eastAsia="en-IN" w:bidi="ar-SA"/>
        </w:rPr>
        <w:t>. They are divided into three hazard categories:</w:t>
      </w:r>
    </w:p>
    <w:p w:rsidR="003D1778" w:rsidRPr="00781485" w:rsidP="003D1778" w14:paraId="5740F28F" w14:textId="77777777">
      <w:pPr>
        <w:numPr>
          <w:ilvl w:val="0"/>
          <w:numId w:val="16"/>
        </w:numPr>
        <w:shd w:val="clear" w:color="auto" w:fill="FFFFFF"/>
        <w:tabs>
          <w:tab w:val="num" w:pos="1080"/>
        </w:tabs>
        <w:spacing w:after="0" w:line="240" w:lineRule="auto"/>
        <w:ind w:left="1080" w:hanging="360"/>
        <w:rPr>
          <w:rFonts w:ascii="Calibri" w:hAnsi="Calibri" w:cs="Calibri"/>
          <w:color w:val="020202"/>
          <w:sz w:val="22"/>
          <w:szCs w:val="22"/>
          <w:lang w:val="en-IN" w:eastAsia="en-IN" w:bidi="ar-SA"/>
        </w:rPr>
      </w:pPr>
      <w:r w:rsidRPr="00781485">
        <w:rPr>
          <w:rFonts w:ascii="Calibri" w:hAnsi="Calibri" w:cs="Calibri"/>
          <w:b/>
          <w:bCs/>
          <w:color w:val="020202"/>
          <w:sz w:val="22"/>
          <w:szCs w:val="22"/>
          <w:lang w:val="en-IN" w:eastAsia="en-IN" w:bidi="ar-SA"/>
        </w:rPr>
        <w:t>Category 1A</w:t>
      </w:r>
      <w:r w:rsidRPr="00781485">
        <w:rPr>
          <w:rFonts w:ascii="Calibri" w:hAnsi="Calibri" w:cs="Calibri"/>
          <w:color w:val="020202"/>
          <w:sz w:val="22"/>
          <w:szCs w:val="22"/>
          <w:lang w:val="en-IN" w:eastAsia="en-IN" w:bidi="ar-SA"/>
        </w:rPr>
        <w:t> — substances that are </w:t>
      </w:r>
      <w:r w:rsidRPr="00781485">
        <w:rPr>
          <w:rFonts w:ascii="Calibri" w:hAnsi="Calibri" w:cs="Calibri"/>
          <w:color w:val="020202"/>
          <w:sz w:val="22"/>
          <w:szCs w:val="22"/>
          <w:u w:val="single"/>
          <w:lang w:val="en-IN" w:eastAsia="en-IN" w:bidi="ar-SA"/>
        </w:rPr>
        <w:t>known</w:t>
      </w:r>
      <w:r w:rsidRPr="00781485">
        <w:rPr>
          <w:rFonts w:ascii="Calibri" w:hAnsi="Calibri" w:cs="Calibri"/>
          <w:color w:val="020202"/>
          <w:sz w:val="22"/>
          <w:szCs w:val="22"/>
          <w:lang w:val="en-IN" w:eastAsia="en-IN" w:bidi="ar-SA"/>
        </w:rPr>
        <w:t> to be CMR mainly according to human evidence.</w:t>
      </w:r>
    </w:p>
    <w:p w:rsidR="003D1778" w:rsidRPr="00781485" w:rsidP="003D1778" w14:paraId="71A64139" w14:textId="77777777">
      <w:pPr>
        <w:numPr>
          <w:ilvl w:val="0"/>
          <w:numId w:val="16"/>
        </w:numPr>
        <w:shd w:val="clear" w:color="auto" w:fill="FFFFFF"/>
        <w:tabs>
          <w:tab w:val="num" w:pos="1080"/>
        </w:tabs>
        <w:spacing w:after="0" w:line="240" w:lineRule="auto"/>
        <w:ind w:left="1080" w:hanging="360"/>
        <w:rPr>
          <w:rFonts w:ascii="Calibri" w:hAnsi="Calibri" w:cs="Calibri"/>
          <w:color w:val="020202"/>
          <w:sz w:val="22"/>
          <w:szCs w:val="22"/>
          <w:lang w:val="en-IN" w:eastAsia="en-IN" w:bidi="ar-SA"/>
        </w:rPr>
      </w:pPr>
      <w:r w:rsidRPr="00781485">
        <w:rPr>
          <w:rFonts w:ascii="Calibri" w:hAnsi="Calibri" w:cs="Calibri"/>
          <w:b/>
          <w:bCs/>
          <w:color w:val="020202"/>
          <w:sz w:val="22"/>
          <w:szCs w:val="22"/>
          <w:lang w:val="en-IN" w:eastAsia="en-IN" w:bidi="ar-SA"/>
        </w:rPr>
        <w:t>Category 1B</w:t>
      </w:r>
      <w:r w:rsidRPr="00781485">
        <w:rPr>
          <w:rFonts w:ascii="Calibri" w:hAnsi="Calibri" w:cs="Calibri"/>
          <w:color w:val="020202"/>
          <w:sz w:val="22"/>
          <w:szCs w:val="22"/>
          <w:lang w:val="en-IN" w:eastAsia="en-IN" w:bidi="ar-SA"/>
        </w:rPr>
        <w:t> — substances </w:t>
      </w:r>
      <w:r w:rsidRPr="00781485">
        <w:rPr>
          <w:rFonts w:ascii="Calibri" w:hAnsi="Calibri" w:cs="Calibri"/>
          <w:color w:val="020202"/>
          <w:sz w:val="22"/>
          <w:szCs w:val="22"/>
          <w:u w:val="single"/>
          <w:lang w:val="en-IN" w:eastAsia="en-IN" w:bidi="ar-SA"/>
        </w:rPr>
        <w:t>presumed</w:t>
      </w:r>
      <w:r w:rsidRPr="00781485">
        <w:rPr>
          <w:rFonts w:ascii="Calibri" w:hAnsi="Calibri" w:cs="Calibri"/>
          <w:color w:val="020202"/>
          <w:sz w:val="22"/>
          <w:szCs w:val="22"/>
          <w:lang w:val="en-IN" w:eastAsia="en-IN" w:bidi="ar-SA"/>
        </w:rPr>
        <w:t> to be CMR based on data from animal studies.</w:t>
      </w:r>
    </w:p>
    <w:p w:rsidR="003D1778" w:rsidRPr="00781485" w:rsidP="003D1778" w14:paraId="1221096B" w14:textId="77777777">
      <w:pPr>
        <w:numPr>
          <w:ilvl w:val="0"/>
          <w:numId w:val="16"/>
        </w:numPr>
        <w:shd w:val="clear" w:color="auto" w:fill="FFFFFF"/>
        <w:tabs>
          <w:tab w:val="num" w:pos="1080"/>
        </w:tabs>
        <w:spacing w:after="0" w:line="240" w:lineRule="auto"/>
        <w:ind w:left="1080" w:hanging="360"/>
        <w:rPr>
          <w:rFonts w:ascii="Calibri" w:hAnsi="Calibri" w:cs="Calibri"/>
          <w:color w:val="020202"/>
          <w:lang w:val="en-US" w:eastAsia="en-IN" w:bidi="ar-SA"/>
        </w:rPr>
      </w:pPr>
      <w:r w:rsidRPr="00781485">
        <w:rPr>
          <w:rFonts w:ascii="Calibri" w:hAnsi="Calibri" w:cs="Calibri"/>
          <w:b/>
          <w:bCs/>
          <w:color w:val="020202"/>
          <w:sz w:val="22"/>
          <w:szCs w:val="22"/>
          <w:lang w:val="en-IN" w:eastAsia="en-IN" w:bidi="ar-SA"/>
        </w:rPr>
        <w:t>Category 2</w:t>
      </w:r>
      <w:r w:rsidRPr="00781485">
        <w:rPr>
          <w:rFonts w:ascii="Calibri" w:hAnsi="Calibri" w:cs="Calibri"/>
          <w:color w:val="020202"/>
          <w:sz w:val="22"/>
          <w:szCs w:val="22"/>
          <w:lang w:val="en-IN" w:eastAsia="en-IN" w:bidi="ar-SA"/>
        </w:rPr>
        <w:t> — substances </w:t>
      </w:r>
      <w:r w:rsidRPr="00781485">
        <w:rPr>
          <w:rFonts w:ascii="Calibri" w:hAnsi="Calibri" w:cs="Calibri"/>
          <w:color w:val="020202"/>
          <w:sz w:val="22"/>
          <w:szCs w:val="22"/>
          <w:u w:val="single"/>
          <w:lang w:val="en-IN" w:eastAsia="en-IN" w:bidi="ar-SA"/>
        </w:rPr>
        <w:t>suspected</w:t>
      </w:r>
      <w:r w:rsidRPr="00781485">
        <w:rPr>
          <w:rFonts w:ascii="Calibri" w:hAnsi="Calibri" w:cs="Calibri"/>
          <w:color w:val="020202"/>
          <w:sz w:val="22"/>
          <w:szCs w:val="22"/>
          <w:lang w:val="en-IN" w:eastAsia="en-IN" w:bidi="ar-SA"/>
        </w:rPr>
        <w:t> to be CMR derived from limited evidence from humans or animal studies. Category 2 is selected when there is insufficient evidence to classify a substance as CMR of category 1.</w:t>
      </w:r>
      <w:r>
        <w:rPr>
          <w:rFonts w:ascii="Calibri" w:hAnsi="Calibri" w:cs="Calibri"/>
          <w:color w:val="020202"/>
          <w:sz w:val="22"/>
          <w:szCs w:val="22"/>
          <w:vertAlign w:val="superscript"/>
          <w:lang w:val="en-IN" w:eastAsia="en-IN" w:bidi="ar-SA"/>
        </w:rPr>
        <w:footnoteReference w:id="2"/>
      </w:r>
    </w:p>
    <w:p w:rsidR="003D1778" w:rsidRPr="00E1064E" w:rsidP="003D1778" w14:paraId="1872FBF4" w14:textId="77777777">
      <w:pPr>
        <w:numPr>
          <w:ilvl w:val="0"/>
          <w:numId w:val="15"/>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sidRPr="00E1064E">
        <w:rPr>
          <w:rFonts w:ascii="Calibri" w:eastAsia="Calibri" w:hAnsi="Calibri" w:cs="Calibri"/>
          <w:noProof/>
          <w:color w:val="000000"/>
          <w:sz w:val="22"/>
          <w:szCs w:val="22"/>
          <w:lang w:val="en-IN" w:eastAsia="en-US" w:bidi="ar-SA"/>
        </w:rPr>
        <w:t>Substances which have been classified as above are prohibited to use as ingredients in the production of cosmetics.</w:t>
      </w:r>
    </w:p>
    <w:p w:rsidR="003D1778" w:rsidP="003D1778" w14:paraId="0E388E52" w14:textId="77777777">
      <w:pPr>
        <w:numPr>
          <w:ilvl w:val="0"/>
          <w:numId w:val="15"/>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For the uniform implementation of such prohibition of CMR substances Annex II, III to VI are amended accordingly.</w:t>
      </w:r>
    </w:p>
    <w:p w:rsidR="003D1778" w:rsidRPr="00794891" w:rsidP="003D1778" w14:paraId="2AB888A0" w14:textId="77777777">
      <w:pPr>
        <w:numPr>
          <w:ilvl w:val="0"/>
          <w:numId w:val="15"/>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sidRPr="00794891">
        <w:rPr>
          <w:rFonts w:ascii="Calibri" w:eastAsia="Calibri" w:hAnsi="Calibri" w:cs="Calibri"/>
          <w:noProof/>
          <w:color w:val="000000"/>
          <w:sz w:val="22"/>
          <w:szCs w:val="22"/>
          <w:lang w:val="en-US" w:eastAsia="en-US" w:bidi="ar-SA"/>
        </w:rPr>
        <w:t>Th</w:t>
      </w:r>
      <w:r>
        <w:rPr>
          <w:rFonts w:ascii="Calibri" w:eastAsia="Calibri" w:hAnsi="Calibri" w:cs="Calibri"/>
          <w:noProof/>
          <w:color w:val="000000"/>
          <w:sz w:val="22"/>
          <w:szCs w:val="22"/>
          <w:lang w:val="en-US" w:eastAsia="en-US" w:bidi="ar-SA"/>
        </w:rPr>
        <w:t>e said r</w:t>
      </w:r>
      <w:r w:rsidRPr="00794891">
        <w:rPr>
          <w:rFonts w:ascii="Calibri" w:eastAsia="Calibri" w:hAnsi="Calibri" w:cs="Calibri"/>
          <w:noProof/>
          <w:color w:val="000000"/>
          <w:sz w:val="22"/>
          <w:szCs w:val="22"/>
          <w:lang w:val="en-US" w:eastAsia="en-US" w:bidi="ar-SA"/>
        </w:rPr>
        <w:t>egulation covers substances classified as CMR substances by Delegated Regulation (EU) 2022/6923 ‘the relevant substances’</w:t>
      </w:r>
      <w:r>
        <w:rPr>
          <w:rFonts w:ascii="Calibri" w:eastAsia="Calibri" w:hAnsi="Calibri" w:cs="Calibri"/>
          <w:noProof/>
          <w:color w:val="000000"/>
          <w:sz w:val="22"/>
          <w:szCs w:val="22"/>
          <w:lang w:val="en-US" w:eastAsia="en-US" w:bidi="ar-SA"/>
        </w:rPr>
        <w:t xml:space="preserve"> which</w:t>
      </w:r>
      <w:r w:rsidRPr="00794891">
        <w:rPr>
          <w:rFonts w:ascii="Calibri" w:eastAsia="Calibri" w:hAnsi="Calibri" w:cs="Calibri"/>
          <w:noProof/>
          <w:color w:val="000000"/>
          <w:sz w:val="22"/>
          <w:szCs w:val="22"/>
          <w:lang w:val="en-US" w:eastAsia="en-US" w:bidi="ar-SA"/>
        </w:rPr>
        <w:t xml:space="preserve"> </w:t>
      </w:r>
      <w:r>
        <w:rPr>
          <w:rFonts w:ascii="Calibri" w:eastAsia="Calibri" w:hAnsi="Calibri" w:cs="Calibri"/>
          <w:noProof/>
          <w:color w:val="000000"/>
          <w:sz w:val="22"/>
          <w:szCs w:val="22"/>
          <w:lang w:val="en-US" w:eastAsia="en-US" w:bidi="ar-SA"/>
        </w:rPr>
        <w:t xml:space="preserve">shall be applied </w:t>
      </w:r>
      <w:r w:rsidRPr="00794891">
        <w:rPr>
          <w:rFonts w:ascii="Calibri" w:eastAsia="Calibri" w:hAnsi="Calibri" w:cs="Calibri"/>
          <w:noProof/>
          <w:color w:val="000000"/>
          <w:sz w:val="22"/>
          <w:szCs w:val="22"/>
          <w:lang w:val="en-US" w:eastAsia="en-US" w:bidi="ar-SA"/>
        </w:rPr>
        <w:t>from 1 December 2023</w:t>
      </w:r>
      <w:r>
        <w:rPr>
          <w:rFonts w:ascii="Calibri" w:eastAsia="Calibri" w:hAnsi="Calibri" w:cs="Calibri"/>
          <w:noProof/>
          <w:color w:val="000000"/>
          <w:sz w:val="22"/>
          <w:szCs w:val="22"/>
          <w:lang w:val="en-US" w:eastAsia="en-US" w:bidi="ar-SA"/>
        </w:rPr>
        <w:t>.</w:t>
      </w:r>
    </w:p>
    <w:p w:rsidR="003D1778" w:rsidRPr="000A747B" w:rsidP="003D1778" w14:paraId="045E3BBE" w14:textId="77777777">
      <w:pPr>
        <w:numPr>
          <w:ilvl w:val="0"/>
          <w:numId w:val="15"/>
        </w:numPr>
        <w:spacing w:after="160" w:line="276" w:lineRule="auto"/>
        <w:ind w:left="720" w:hanging="360"/>
        <w:contextualSpacing/>
        <w:jc w:val="both"/>
        <w:rPr>
          <w:rFonts w:ascii="Calibri" w:eastAsia="Calibri" w:hAnsi="Calibri" w:cs="Calibri"/>
          <w:b/>
          <w:bCs/>
          <w:noProof/>
          <w:color w:val="000000"/>
          <w:sz w:val="22"/>
          <w:szCs w:val="22"/>
          <w:lang w:val="en-IN" w:eastAsia="en-US" w:bidi="ar-SA"/>
        </w:rPr>
      </w:pPr>
      <w:r w:rsidRPr="004D13A0">
        <w:rPr>
          <w:rFonts w:ascii="Calibri" w:eastAsia="Calibri" w:hAnsi="Calibri" w:cs="Calibri"/>
          <w:noProof/>
          <w:color w:val="000000"/>
          <w:sz w:val="22"/>
          <w:szCs w:val="22"/>
          <w:lang w:val="en-IN" w:eastAsia="en-US" w:bidi="ar-SA"/>
        </w:rPr>
        <w:t>Relevant substances are currently neither restricted in Annex III nor allowed in Annex IV to VI of regulation EC No. 1223/2009. However, t</w:t>
      </w:r>
      <w:r w:rsidRPr="004D13A0">
        <w:rPr>
          <w:rFonts w:ascii="Calibri" w:eastAsia="Calibri" w:hAnsi="Calibri" w:cs="Calibri"/>
          <w:noProof/>
          <w:color w:val="000000"/>
          <w:sz w:val="22"/>
          <w:szCs w:val="22"/>
          <w:lang w:val="en-US" w:eastAsia="en-US" w:bidi="ar-SA"/>
        </w:rPr>
        <w:t>he substance 2-ethylhexanoic acid (CAS No. 149-57-5) is currently listed in entry 1024 of Annex II to Regulation (EC) No 1223/2009. But the salts of that substance, which have been classified as CMR substances [of category 1B] by Delegated Regulation (EU) 2022/692, are not included in that entry. None of the other relevant substances are currently listed in Annex II to Regulation (EC) No 1223/2009. Therefore, those substances should be added to the list of substances prohibited in cosmetic products in Annex II to Regulation (EC) No 1223/2009 and the salts of the substance 2-ethylhexanoic acid should be added in entry 1024 of that Annex.</w:t>
      </w:r>
    </w:p>
    <w:p w:rsidR="003D1778" w:rsidRPr="006E6CC5" w:rsidP="003D1778" w14:paraId="2E26A4CB" w14:textId="77777777">
      <w:pPr>
        <w:numPr>
          <w:ilvl w:val="0"/>
          <w:numId w:val="15"/>
        </w:numPr>
        <w:spacing w:after="160" w:line="276" w:lineRule="auto"/>
        <w:ind w:left="720" w:hanging="360"/>
        <w:contextualSpacing/>
        <w:jc w:val="both"/>
        <w:rPr>
          <w:rFonts w:ascii="Calibri" w:eastAsia="Calibri" w:hAnsi="Calibri" w:cs="Calibri"/>
          <w:noProof/>
          <w:color w:val="000000"/>
          <w:sz w:val="22"/>
          <w:szCs w:val="22"/>
          <w:lang w:val="en-US" w:eastAsia="en-US" w:bidi="ar-SA"/>
        </w:rPr>
      </w:pPr>
      <w:r>
        <w:rPr>
          <w:rFonts w:ascii="Calibri" w:eastAsia="Calibri" w:hAnsi="Calibri" w:cs="Calibri"/>
          <w:noProof/>
          <w:color w:val="000000"/>
          <w:sz w:val="22"/>
          <w:szCs w:val="22"/>
          <w:lang w:val="en-US" w:eastAsia="en-US" w:bidi="ar-SA"/>
        </w:rPr>
        <w:t>Entries amended in the Annex II are as follows:</w:t>
      </w:r>
    </w:p>
    <w:tbl>
      <w:tblPr>
        <w:tblStyle w:val="TableNormal"/>
        <w:tblW w:w="8659"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2"/>
        <w:gridCol w:w="14"/>
        <w:gridCol w:w="5089"/>
        <w:gridCol w:w="1275"/>
        <w:gridCol w:w="9"/>
        <w:gridCol w:w="1266"/>
        <w:gridCol w:w="6"/>
        <w:gridCol w:w="8"/>
      </w:tblGrid>
      <w:tr w14:paraId="3C5213F4" w14:textId="77777777" w:rsidTr="00D4486C">
        <w:tblPrEx>
          <w:tblW w:w="8659"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gridAfter w:val="1"/>
          <w:wAfter w:w="8" w:type="dxa"/>
          <w:trHeight w:val="323"/>
        </w:trPr>
        <w:tc>
          <w:tcPr>
            <w:tcW w:w="992" w:type="dxa"/>
            <w:vMerge w:val="restart"/>
          </w:tcPr>
          <w:p w:rsidR="003D1778" w:rsidRPr="00E60F56" w:rsidP="00D4486C" w14:paraId="1B8CBF23" w14:textId="77777777">
            <w:pPr>
              <w:widowControl w:val="0"/>
              <w:spacing w:after="0" w:line="240" w:lineRule="auto"/>
              <w:rPr>
                <w:rFonts w:ascii="Calibri" w:eastAsia="Calibri" w:hAnsi="Calibri" w:cs="Calibri"/>
                <w:sz w:val="22"/>
                <w:szCs w:val="22"/>
                <w:lang w:val="pt-BR" w:eastAsia="en-US" w:bidi="ar-SA"/>
              </w:rPr>
            </w:pPr>
          </w:p>
          <w:p w:rsidR="003D1778" w:rsidRPr="00E60F56" w:rsidP="00D4486C" w14:paraId="018D6ED2" w14:textId="77777777">
            <w:pPr>
              <w:widowControl w:val="0"/>
              <w:spacing w:after="0" w:line="240" w:lineRule="auto"/>
              <w:ind w:left="107" w:right="88"/>
              <w:rPr>
                <w:rFonts w:ascii="Calibri" w:eastAsia="Calibri" w:hAnsi="Calibri" w:cs="Calibri"/>
                <w:b/>
                <w:sz w:val="22"/>
                <w:szCs w:val="22"/>
                <w:lang w:val="pt-BR" w:eastAsia="en-US" w:bidi="ar-SA"/>
              </w:rPr>
            </w:pPr>
            <w:r w:rsidRPr="00E60F56">
              <w:rPr>
                <w:rFonts w:ascii="Calibri" w:eastAsia="Calibri" w:hAnsi="Calibri" w:cs="Calibri"/>
                <w:b/>
                <w:spacing w:val="-2"/>
                <w:sz w:val="22"/>
                <w:szCs w:val="22"/>
                <w:lang w:val="pt-BR" w:eastAsia="en-US" w:bidi="ar-SA"/>
              </w:rPr>
              <w:t>Ref. No.</w:t>
            </w:r>
          </w:p>
        </w:tc>
        <w:tc>
          <w:tcPr>
            <w:tcW w:w="7659" w:type="dxa"/>
            <w:gridSpan w:val="6"/>
          </w:tcPr>
          <w:p w:rsidR="003D1778" w:rsidRPr="00E60F56" w:rsidP="00D4486C" w14:paraId="29E11E3F" w14:textId="77777777">
            <w:pPr>
              <w:widowControl w:val="0"/>
              <w:spacing w:after="0" w:line="240" w:lineRule="auto"/>
              <w:ind w:left="107"/>
              <w:jc w:val="center"/>
              <w:rPr>
                <w:rFonts w:ascii="Calibri" w:eastAsia="Calibri" w:hAnsi="Calibri" w:cs="Calibri"/>
                <w:b/>
                <w:sz w:val="22"/>
                <w:szCs w:val="22"/>
                <w:lang w:val="pt-BR" w:eastAsia="en-US" w:bidi="ar-SA"/>
              </w:rPr>
            </w:pPr>
            <w:r w:rsidRPr="00E60F56">
              <w:rPr>
                <w:rFonts w:ascii="Calibri" w:eastAsia="Calibri" w:hAnsi="Calibri" w:cs="Calibri"/>
                <w:b/>
                <w:sz w:val="22"/>
                <w:szCs w:val="22"/>
                <w:lang w:val="pt-BR" w:eastAsia="en-US" w:bidi="ar-SA"/>
              </w:rPr>
              <w:t>Substance</w:t>
            </w:r>
            <w:r w:rsidRPr="00E60F56">
              <w:rPr>
                <w:rFonts w:ascii="Calibri" w:eastAsia="Calibri" w:hAnsi="Calibri" w:cs="Calibri"/>
                <w:b/>
                <w:spacing w:val="-13"/>
                <w:sz w:val="22"/>
                <w:szCs w:val="22"/>
                <w:lang w:val="pt-BR" w:eastAsia="en-US" w:bidi="ar-SA"/>
              </w:rPr>
              <w:t xml:space="preserve"> </w:t>
            </w:r>
            <w:r w:rsidRPr="00E60F56">
              <w:rPr>
                <w:rFonts w:ascii="Calibri" w:eastAsia="Calibri" w:hAnsi="Calibri" w:cs="Calibri"/>
                <w:b/>
                <w:spacing w:val="-2"/>
                <w:sz w:val="22"/>
                <w:szCs w:val="22"/>
                <w:lang w:val="pt-BR" w:eastAsia="en-US" w:bidi="ar-SA"/>
              </w:rPr>
              <w:t>identification</w:t>
            </w:r>
          </w:p>
        </w:tc>
      </w:tr>
      <w:tr w14:paraId="0811280A" w14:textId="77777777" w:rsidTr="00D4486C">
        <w:tblPrEx>
          <w:tblW w:w="8659" w:type="dxa"/>
          <w:tblInd w:w="699" w:type="dxa"/>
          <w:tblLayout w:type="fixed"/>
          <w:tblCellMar>
            <w:left w:w="0" w:type="dxa"/>
            <w:right w:w="0" w:type="dxa"/>
          </w:tblCellMar>
          <w:tblLook w:val="01E0"/>
        </w:tblPrEx>
        <w:trPr>
          <w:gridAfter w:val="2"/>
          <w:wAfter w:w="14" w:type="dxa"/>
          <w:trHeight w:val="60"/>
        </w:trPr>
        <w:tc>
          <w:tcPr>
            <w:tcW w:w="992" w:type="dxa"/>
            <w:vMerge/>
            <w:tcBorders>
              <w:top w:val="nil"/>
            </w:tcBorders>
          </w:tcPr>
          <w:p w:rsidR="003D1778" w:rsidRPr="00E60F56" w:rsidP="00D4486C" w14:paraId="33D45E68" w14:textId="77777777">
            <w:pPr>
              <w:spacing w:after="160" w:line="240" w:lineRule="auto"/>
              <w:rPr>
                <w:rFonts w:ascii="Calibri" w:eastAsia="Calibri" w:hAnsi="Calibri" w:cs="Calibri"/>
                <w:sz w:val="22"/>
                <w:szCs w:val="22"/>
                <w:lang w:val="en-US" w:eastAsia="en-US" w:bidi="ar-SA"/>
              </w:rPr>
            </w:pPr>
          </w:p>
        </w:tc>
        <w:tc>
          <w:tcPr>
            <w:tcW w:w="5103" w:type="dxa"/>
            <w:gridSpan w:val="2"/>
          </w:tcPr>
          <w:p w:rsidR="003D1778" w:rsidRPr="00E60F56" w:rsidP="00D4486C" w14:paraId="75368702" w14:textId="77777777">
            <w:pPr>
              <w:widowControl w:val="0"/>
              <w:spacing w:after="0" w:line="240" w:lineRule="auto"/>
              <w:ind w:left="107"/>
              <w:rPr>
                <w:rFonts w:ascii="Calibri" w:eastAsia="Calibri" w:hAnsi="Calibri" w:cs="Calibri"/>
                <w:b/>
                <w:sz w:val="22"/>
                <w:szCs w:val="22"/>
                <w:lang w:val="pt-BR" w:eastAsia="en-US" w:bidi="ar-SA"/>
              </w:rPr>
            </w:pPr>
            <w:r w:rsidRPr="00E60F56">
              <w:rPr>
                <w:rFonts w:ascii="Calibri" w:eastAsia="Calibri" w:hAnsi="Calibri" w:cs="Calibri"/>
                <w:b/>
                <w:sz w:val="22"/>
                <w:szCs w:val="22"/>
                <w:lang w:val="pt-BR" w:eastAsia="en-US" w:bidi="ar-SA"/>
              </w:rPr>
              <w:t>Chemical</w:t>
            </w:r>
            <w:r w:rsidRPr="00E60F56">
              <w:rPr>
                <w:rFonts w:ascii="Calibri" w:eastAsia="Calibri" w:hAnsi="Calibri" w:cs="Calibri"/>
                <w:b/>
                <w:spacing w:val="-14"/>
                <w:sz w:val="22"/>
                <w:szCs w:val="22"/>
                <w:lang w:val="pt-BR" w:eastAsia="en-US" w:bidi="ar-SA"/>
              </w:rPr>
              <w:t xml:space="preserve"> </w:t>
            </w:r>
            <w:r w:rsidRPr="00E60F56">
              <w:rPr>
                <w:rFonts w:ascii="Calibri" w:eastAsia="Calibri" w:hAnsi="Calibri" w:cs="Calibri"/>
                <w:b/>
                <w:spacing w:val="-2"/>
                <w:sz w:val="22"/>
                <w:szCs w:val="22"/>
                <w:lang w:val="pt-BR" w:eastAsia="en-US" w:bidi="ar-SA"/>
              </w:rPr>
              <w:t>name/INN</w:t>
            </w:r>
          </w:p>
        </w:tc>
        <w:tc>
          <w:tcPr>
            <w:tcW w:w="1275" w:type="dxa"/>
          </w:tcPr>
          <w:p w:rsidR="003D1778" w:rsidRPr="00E60F56" w:rsidP="00D4486C" w14:paraId="47E63FA7" w14:textId="77777777">
            <w:pPr>
              <w:widowControl w:val="0"/>
              <w:spacing w:after="0" w:line="240" w:lineRule="auto"/>
              <w:ind w:left="108"/>
              <w:rPr>
                <w:rFonts w:ascii="Calibri" w:eastAsia="Calibri" w:hAnsi="Calibri" w:cs="Calibri"/>
                <w:b/>
                <w:sz w:val="22"/>
                <w:szCs w:val="22"/>
                <w:lang w:val="pt-BR" w:eastAsia="en-US" w:bidi="ar-SA"/>
              </w:rPr>
            </w:pPr>
            <w:r w:rsidRPr="00E60F56">
              <w:rPr>
                <w:rFonts w:ascii="Calibri" w:eastAsia="Calibri" w:hAnsi="Calibri" w:cs="Calibri"/>
                <w:b/>
                <w:sz w:val="22"/>
                <w:szCs w:val="22"/>
                <w:lang w:val="pt-BR" w:eastAsia="en-US" w:bidi="ar-SA"/>
              </w:rPr>
              <w:t>CAS</w:t>
            </w:r>
            <w:r w:rsidRPr="00E60F56">
              <w:rPr>
                <w:rFonts w:ascii="Calibri" w:eastAsia="Calibri" w:hAnsi="Calibri" w:cs="Calibri"/>
                <w:b/>
                <w:spacing w:val="-6"/>
                <w:sz w:val="22"/>
                <w:szCs w:val="22"/>
                <w:lang w:val="pt-BR" w:eastAsia="en-US" w:bidi="ar-SA"/>
              </w:rPr>
              <w:t xml:space="preserve"> </w:t>
            </w:r>
            <w:r w:rsidRPr="00E60F56">
              <w:rPr>
                <w:rFonts w:ascii="Calibri" w:eastAsia="Calibri" w:hAnsi="Calibri" w:cs="Calibri"/>
                <w:b/>
                <w:spacing w:val="-2"/>
                <w:sz w:val="22"/>
                <w:szCs w:val="22"/>
                <w:lang w:val="pt-BR" w:eastAsia="en-US" w:bidi="ar-SA"/>
              </w:rPr>
              <w:t>No.</w:t>
            </w:r>
          </w:p>
        </w:tc>
        <w:tc>
          <w:tcPr>
            <w:tcW w:w="1275" w:type="dxa"/>
            <w:gridSpan w:val="2"/>
          </w:tcPr>
          <w:p w:rsidR="003D1778" w:rsidRPr="00E60F56" w:rsidP="00D4486C" w14:paraId="6724C11B" w14:textId="77777777">
            <w:pPr>
              <w:widowControl w:val="0"/>
              <w:spacing w:after="0" w:line="240" w:lineRule="auto"/>
              <w:ind w:left="111"/>
              <w:rPr>
                <w:rFonts w:ascii="Calibri" w:eastAsia="Calibri" w:hAnsi="Calibri" w:cs="Calibri"/>
                <w:b/>
                <w:sz w:val="22"/>
                <w:szCs w:val="22"/>
                <w:lang w:val="pt-BR" w:eastAsia="en-US" w:bidi="ar-SA"/>
              </w:rPr>
            </w:pPr>
            <w:r w:rsidRPr="00E60F56">
              <w:rPr>
                <w:rFonts w:ascii="Calibri" w:eastAsia="Calibri" w:hAnsi="Calibri" w:cs="Calibri"/>
                <w:b/>
                <w:sz w:val="22"/>
                <w:szCs w:val="22"/>
                <w:lang w:val="pt-BR" w:eastAsia="en-US" w:bidi="ar-SA"/>
              </w:rPr>
              <w:t>EC</w:t>
            </w:r>
            <w:r w:rsidRPr="00E60F56">
              <w:rPr>
                <w:rFonts w:ascii="Calibri" w:eastAsia="Calibri" w:hAnsi="Calibri" w:cs="Calibri"/>
                <w:b/>
                <w:spacing w:val="-2"/>
                <w:sz w:val="22"/>
                <w:szCs w:val="22"/>
                <w:lang w:val="pt-BR" w:eastAsia="en-US" w:bidi="ar-SA"/>
              </w:rPr>
              <w:t xml:space="preserve"> No.</w:t>
            </w:r>
          </w:p>
        </w:tc>
      </w:tr>
      <w:tr w14:paraId="7BB4AFA6" w14:textId="77777777" w:rsidTr="00D4486C">
        <w:tblPrEx>
          <w:tblW w:w="8659" w:type="dxa"/>
          <w:tblInd w:w="699" w:type="dxa"/>
          <w:tblLayout w:type="fixed"/>
          <w:tblCellMar>
            <w:left w:w="0" w:type="dxa"/>
            <w:right w:w="0" w:type="dxa"/>
          </w:tblCellMar>
          <w:tblLook w:val="01E0"/>
        </w:tblPrEx>
        <w:trPr>
          <w:gridAfter w:val="2"/>
          <w:wAfter w:w="14" w:type="dxa"/>
          <w:trHeight w:val="473"/>
        </w:trPr>
        <w:tc>
          <w:tcPr>
            <w:tcW w:w="992" w:type="dxa"/>
          </w:tcPr>
          <w:p w:rsidR="003D1778" w:rsidRPr="00E60F56" w:rsidP="00D4486C" w14:paraId="1539CB72" w14:textId="77777777">
            <w:pPr>
              <w:widowControl w:val="0"/>
              <w:spacing w:after="0" w:line="240" w:lineRule="auto"/>
              <w:ind w:left="107"/>
              <w:jc w:val="center"/>
              <w:rPr>
                <w:rFonts w:ascii="Calibri" w:eastAsia="Calibri" w:hAnsi="Calibri" w:cs="Calibri"/>
                <w:sz w:val="22"/>
                <w:szCs w:val="22"/>
                <w:lang w:val="pt-BR" w:eastAsia="en-US" w:bidi="ar-SA"/>
              </w:rPr>
            </w:pPr>
            <w:r w:rsidRPr="00E60F56">
              <w:rPr>
                <w:rFonts w:ascii="Calibri" w:eastAsia="Calibri" w:hAnsi="Calibri" w:cs="Calibri"/>
                <w:spacing w:val="-2"/>
                <w:sz w:val="22"/>
                <w:szCs w:val="22"/>
                <w:lang w:val="pt-BR" w:eastAsia="en-US" w:bidi="ar-SA"/>
              </w:rPr>
              <w:t>ʻ1024</w:t>
            </w:r>
          </w:p>
        </w:tc>
        <w:tc>
          <w:tcPr>
            <w:tcW w:w="5103" w:type="dxa"/>
            <w:gridSpan w:val="2"/>
          </w:tcPr>
          <w:p w:rsidR="003D1778" w:rsidRPr="00E60F56" w:rsidP="00D4486C" w14:paraId="653E96A6" w14:textId="77777777">
            <w:pPr>
              <w:widowControl w:val="0"/>
              <w:spacing w:after="0" w:line="240" w:lineRule="auto"/>
              <w:ind w:left="10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 xml:space="preserve">2-ethylhexanoic acid and its salts </w:t>
            </w:r>
            <w:r w:rsidRPr="00E60F56">
              <w:rPr>
                <w:rFonts w:ascii="Calibri" w:eastAsia="Calibri" w:hAnsi="Calibri" w:cs="Calibri"/>
                <w:color w:val="333333"/>
                <w:sz w:val="22"/>
                <w:szCs w:val="22"/>
                <w:lang w:val="pt-BR" w:eastAsia="en-US" w:bidi="ar-SA"/>
              </w:rPr>
              <w:t>with the exception</w:t>
            </w:r>
            <w:r w:rsidRPr="00E60F56">
              <w:rPr>
                <w:rFonts w:ascii="Calibri" w:eastAsia="Calibri" w:hAnsi="Calibri" w:cs="Calibri"/>
                <w:color w:val="333333"/>
                <w:spacing w:val="-6"/>
                <w:sz w:val="22"/>
                <w:szCs w:val="22"/>
                <w:lang w:val="pt-BR" w:eastAsia="en-US" w:bidi="ar-SA"/>
              </w:rPr>
              <w:t xml:space="preserve"> </w:t>
            </w:r>
            <w:r w:rsidRPr="00E60F56">
              <w:rPr>
                <w:rFonts w:ascii="Calibri" w:eastAsia="Calibri" w:hAnsi="Calibri" w:cs="Calibri"/>
                <w:color w:val="333333"/>
                <w:sz w:val="22"/>
                <w:szCs w:val="22"/>
                <w:lang w:val="pt-BR" w:eastAsia="en-US" w:bidi="ar-SA"/>
              </w:rPr>
              <w:t>of</w:t>
            </w:r>
            <w:r w:rsidRPr="00E60F56">
              <w:rPr>
                <w:rFonts w:ascii="Calibri" w:eastAsia="Calibri" w:hAnsi="Calibri" w:cs="Calibri"/>
                <w:color w:val="333333"/>
                <w:spacing w:val="-8"/>
                <w:sz w:val="22"/>
                <w:szCs w:val="22"/>
                <w:lang w:val="pt-BR" w:eastAsia="en-US" w:bidi="ar-SA"/>
              </w:rPr>
              <w:t xml:space="preserve"> </w:t>
            </w:r>
            <w:r w:rsidRPr="00E60F56">
              <w:rPr>
                <w:rFonts w:ascii="Calibri" w:eastAsia="Calibri" w:hAnsi="Calibri" w:cs="Calibri"/>
                <w:color w:val="333333"/>
                <w:sz w:val="22"/>
                <w:szCs w:val="22"/>
                <w:lang w:val="pt-BR" w:eastAsia="en-US" w:bidi="ar-SA"/>
              </w:rPr>
              <w:t>those</w:t>
            </w:r>
            <w:r w:rsidRPr="00E60F56">
              <w:rPr>
                <w:rFonts w:ascii="Calibri" w:eastAsia="Calibri" w:hAnsi="Calibri" w:cs="Calibri"/>
                <w:color w:val="333333"/>
                <w:spacing w:val="-6"/>
                <w:sz w:val="22"/>
                <w:szCs w:val="22"/>
                <w:lang w:val="pt-BR" w:eastAsia="en-US" w:bidi="ar-SA"/>
              </w:rPr>
              <w:t xml:space="preserve"> </w:t>
            </w:r>
            <w:r w:rsidRPr="00E60F56">
              <w:rPr>
                <w:rFonts w:ascii="Calibri" w:eastAsia="Calibri" w:hAnsi="Calibri" w:cs="Calibri"/>
                <w:color w:val="333333"/>
                <w:sz w:val="22"/>
                <w:szCs w:val="22"/>
                <w:lang w:val="pt-BR" w:eastAsia="en-US" w:bidi="ar-SA"/>
              </w:rPr>
              <w:t>specified</w:t>
            </w:r>
            <w:r w:rsidRPr="00E60F56">
              <w:rPr>
                <w:rFonts w:ascii="Calibri" w:eastAsia="Calibri" w:hAnsi="Calibri" w:cs="Calibri"/>
                <w:color w:val="333333"/>
                <w:spacing w:val="-6"/>
                <w:sz w:val="22"/>
                <w:szCs w:val="22"/>
                <w:lang w:val="pt-BR" w:eastAsia="en-US" w:bidi="ar-SA"/>
              </w:rPr>
              <w:t xml:space="preserve"> </w:t>
            </w:r>
            <w:r w:rsidRPr="00E60F56">
              <w:rPr>
                <w:rFonts w:ascii="Calibri" w:eastAsia="Calibri" w:hAnsi="Calibri" w:cs="Calibri"/>
                <w:color w:val="333333"/>
                <w:sz w:val="22"/>
                <w:szCs w:val="22"/>
                <w:lang w:val="pt-BR" w:eastAsia="en-US" w:bidi="ar-SA"/>
              </w:rPr>
              <w:t>elsewhere</w:t>
            </w:r>
            <w:r w:rsidRPr="00E60F56">
              <w:rPr>
                <w:rFonts w:ascii="Calibri" w:eastAsia="Calibri" w:hAnsi="Calibri" w:cs="Calibri"/>
                <w:color w:val="333333"/>
                <w:spacing w:val="-6"/>
                <w:sz w:val="22"/>
                <w:szCs w:val="22"/>
                <w:lang w:val="pt-BR" w:eastAsia="en-US" w:bidi="ar-SA"/>
              </w:rPr>
              <w:t xml:space="preserve"> </w:t>
            </w:r>
            <w:r w:rsidRPr="00E60F56">
              <w:rPr>
                <w:rFonts w:ascii="Calibri" w:eastAsia="Calibri" w:hAnsi="Calibri" w:cs="Calibri"/>
                <w:color w:val="333333"/>
                <w:sz w:val="22"/>
                <w:szCs w:val="22"/>
                <w:lang w:val="pt-BR" w:eastAsia="en-US" w:bidi="ar-SA"/>
              </w:rPr>
              <w:t>in</w:t>
            </w:r>
            <w:r w:rsidRPr="00E60F56">
              <w:rPr>
                <w:rFonts w:ascii="Calibri" w:eastAsia="Calibri" w:hAnsi="Calibri" w:cs="Calibri"/>
                <w:color w:val="333333"/>
                <w:spacing w:val="-6"/>
                <w:sz w:val="22"/>
                <w:szCs w:val="22"/>
                <w:lang w:val="pt-BR" w:eastAsia="en-US" w:bidi="ar-SA"/>
              </w:rPr>
              <w:t xml:space="preserve"> </w:t>
            </w:r>
            <w:r w:rsidRPr="00E60F56">
              <w:rPr>
                <w:rFonts w:ascii="Calibri" w:eastAsia="Calibri" w:hAnsi="Calibri" w:cs="Calibri"/>
                <w:color w:val="333333"/>
                <w:sz w:val="22"/>
                <w:szCs w:val="22"/>
                <w:lang w:val="pt-BR" w:eastAsia="en-US" w:bidi="ar-SA"/>
              </w:rPr>
              <w:t xml:space="preserve">Annex VI to </w:t>
            </w:r>
            <w:r w:rsidRPr="00E60F56">
              <w:rPr>
                <w:rFonts w:ascii="Calibri" w:eastAsia="Calibri" w:hAnsi="Calibri" w:cs="Calibri"/>
                <w:sz w:val="22"/>
                <w:szCs w:val="22"/>
                <w:lang w:val="pt-BR" w:eastAsia="en-US" w:bidi="ar-SA"/>
              </w:rPr>
              <w:t>Regulation (EC) No 1272/2008</w:t>
            </w:r>
          </w:p>
        </w:tc>
        <w:tc>
          <w:tcPr>
            <w:tcW w:w="1275" w:type="dxa"/>
          </w:tcPr>
          <w:p w:rsidR="003D1778" w:rsidRPr="00E60F56" w:rsidP="00D4486C" w14:paraId="2D264E06" w14:textId="77777777">
            <w:pPr>
              <w:widowControl w:val="0"/>
              <w:spacing w:after="0" w:line="240" w:lineRule="auto"/>
              <w:rPr>
                <w:rFonts w:ascii="Calibri" w:eastAsia="Calibri" w:hAnsi="Calibri" w:cs="Calibri"/>
                <w:sz w:val="22"/>
                <w:szCs w:val="22"/>
                <w:lang w:val="pt-BR" w:eastAsia="en-US" w:bidi="ar-SA"/>
              </w:rPr>
            </w:pPr>
          </w:p>
          <w:p w:rsidR="003D1778" w:rsidRPr="00E60F56" w:rsidP="00D4486C" w14:paraId="318C0F5A" w14:textId="77777777">
            <w:pPr>
              <w:widowControl w:val="0"/>
              <w:spacing w:after="0" w:line="240" w:lineRule="auto"/>
              <w:ind w:left="108"/>
              <w:rPr>
                <w:rFonts w:ascii="Calibri" w:eastAsia="Calibri" w:hAnsi="Calibri" w:cs="Calibri"/>
                <w:sz w:val="22"/>
                <w:szCs w:val="22"/>
                <w:lang w:val="pt-BR" w:eastAsia="en-US" w:bidi="ar-SA"/>
              </w:rPr>
            </w:pPr>
            <w:r w:rsidRPr="00E60F56">
              <w:rPr>
                <w:rFonts w:ascii="Calibri" w:eastAsia="Calibri" w:hAnsi="Calibri" w:cs="Calibri"/>
                <w:spacing w:val="-2"/>
                <w:sz w:val="22"/>
                <w:szCs w:val="22"/>
                <w:lang w:val="pt-BR" w:eastAsia="en-US" w:bidi="ar-SA"/>
              </w:rPr>
              <w:t>149-57-</w:t>
            </w:r>
            <w:r w:rsidRPr="00E60F56">
              <w:rPr>
                <w:rFonts w:ascii="Calibri" w:eastAsia="Calibri" w:hAnsi="Calibri" w:cs="Calibri"/>
                <w:spacing w:val="-5"/>
                <w:sz w:val="22"/>
                <w:szCs w:val="22"/>
                <w:lang w:val="pt-BR" w:eastAsia="en-US" w:bidi="ar-SA"/>
              </w:rPr>
              <w:t>5/-</w:t>
            </w:r>
          </w:p>
        </w:tc>
        <w:tc>
          <w:tcPr>
            <w:tcW w:w="1275" w:type="dxa"/>
            <w:gridSpan w:val="2"/>
          </w:tcPr>
          <w:p w:rsidR="003D1778" w:rsidRPr="00E60F56" w:rsidP="00D4486C" w14:paraId="6535BAFF" w14:textId="77777777">
            <w:pPr>
              <w:widowControl w:val="0"/>
              <w:spacing w:after="0" w:line="240" w:lineRule="auto"/>
              <w:rPr>
                <w:rFonts w:ascii="Calibri" w:eastAsia="Calibri" w:hAnsi="Calibri" w:cs="Calibri"/>
                <w:sz w:val="22"/>
                <w:szCs w:val="22"/>
                <w:lang w:val="pt-BR" w:eastAsia="en-US" w:bidi="ar-SA"/>
              </w:rPr>
            </w:pPr>
          </w:p>
          <w:p w:rsidR="003D1778" w:rsidRPr="00E60F56" w:rsidP="00D4486C" w14:paraId="5953B788" w14:textId="77777777">
            <w:pPr>
              <w:widowControl w:val="0"/>
              <w:spacing w:after="0" w:line="240" w:lineRule="auto"/>
              <w:ind w:left="111"/>
              <w:rPr>
                <w:rFonts w:ascii="Calibri" w:eastAsia="Calibri" w:hAnsi="Calibri" w:cs="Calibri"/>
                <w:sz w:val="22"/>
                <w:szCs w:val="22"/>
                <w:lang w:val="pt-BR" w:eastAsia="en-US" w:bidi="ar-SA"/>
              </w:rPr>
            </w:pPr>
            <w:r w:rsidRPr="00E60F56">
              <w:rPr>
                <w:rFonts w:ascii="Calibri" w:eastAsia="Calibri" w:hAnsi="Calibri" w:cs="Calibri"/>
                <w:spacing w:val="-2"/>
                <w:sz w:val="22"/>
                <w:szCs w:val="22"/>
                <w:lang w:val="pt-BR" w:eastAsia="en-US" w:bidi="ar-SA"/>
              </w:rPr>
              <w:t>205-743-6/-</w:t>
            </w:r>
            <w:r w:rsidRPr="00E60F56">
              <w:rPr>
                <w:rFonts w:ascii="Calibri" w:eastAsia="Calibri" w:hAnsi="Calibri" w:cs="Calibri"/>
                <w:spacing w:val="-10"/>
                <w:sz w:val="22"/>
                <w:szCs w:val="22"/>
                <w:lang w:val="pt-BR" w:eastAsia="en-US" w:bidi="ar-SA"/>
              </w:rPr>
              <w:t>’</w:t>
            </w:r>
          </w:p>
        </w:tc>
      </w:tr>
      <w:tr w14:paraId="1AC2920C" w14:textId="77777777" w:rsidTr="00D4486C">
        <w:tblPrEx>
          <w:tblW w:w="8659" w:type="dxa"/>
          <w:tblInd w:w="699" w:type="dxa"/>
          <w:tblLayout w:type="fixed"/>
          <w:tblCellMar>
            <w:left w:w="0" w:type="dxa"/>
            <w:right w:w="0" w:type="dxa"/>
          </w:tblCellMar>
          <w:tblLook w:val="01E0"/>
        </w:tblPrEx>
        <w:trPr>
          <w:trHeight w:val="60"/>
        </w:trPr>
        <w:tc>
          <w:tcPr>
            <w:tcW w:w="1006" w:type="dxa"/>
            <w:gridSpan w:val="2"/>
            <w:tcBorders>
              <w:top w:val="single" w:sz="4" w:space="0" w:color="000000"/>
              <w:bottom w:val="single" w:sz="4" w:space="0" w:color="000000"/>
            </w:tcBorders>
          </w:tcPr>
          <w:p w:rsidR="003D1778" w:rsidRPr="00E60F56" w:rsidP="00D4486C" w14:paraId="5DC36BF0" w14:textId="77777777">
            <w:pPr>
              <w:widowControl w:val="0"/>
              <w:spacing w:after="0" w:line="271" w:lineRule="exact"/>
              <w:ind w:left="107"/>
              <w:jc w:val="center"/>
              <w:rPr>
                <w:rFonts w:ascii="Calibri" w:eastAsia="Calibri" w:hAnsi="Calibri" w:cs="Calibri"/>
                <w:sz w:val="22"/>
                <w:szCs w:val="22"/>
                <w:lang w:val="pt-BR" w:eastAsia="en-US" w:bidi="ar-SA"/>
              </w:rPr>
            </w:pPr>
            <w:r>
              <w:rPr>
                <w:rFonts w:ascii="Calibri" w:eastAsia="Calibri" w:hAnsi="Calibri" w:cs="Calibri"/>
                <w:sz w:val="22"/>
                <w:szCs w:val="22"/>
                <w:lang w:val="pt-BR" w:eastAsia="en-US" w:bidi="ar-SA"/>
              </w:rPr>
              <w:t>X</w:t>
            </w:r>
          </w:p>
        </w:tc>
        <w:tc>
          <w:tcPr>
            <w:tcW w:w="5089" w:type="dxa"/>
            <w:tcBorders>
              <w:top w:val="single" w:sz="4" w:space="0" w:color="000000"/>
              <w:bottom w:val="single" w:sz="4" w:space="0" w:color="000000"/>
            </w:tcBorders>
          </w:tcPr>
          <w:p w:rsidR="003D1778" w:rsidRPr="00E60F56" w:rsidP="00D4486C" w14:paraId="2D10C11D" w14:textId="77777777">
            <w:pPr>
              <w:widowControl w:val="0"/>
              <w:tabs>
                <w:tab w:val="left" w:pos="1515"/>
              </w:tabs>
              <w:spacing w:after="0" w:line="259" w:lineRule="auto"/>
              <w:ind w:left="148"/>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Ammonium</w:t>
            </w:r>
            <w:r w:rsidRPr="00E60F56">
              <w:rPr>
                <w:rFonts w:ascii="Calibri" w:eastAsia="Calibri" w:hAnsi="Calibri" w:cs="Calibri"/>
                <w:spacing w:val="-13"/>
                <w:sz w:val="22"/>
                <w:szCs w:val="22"/>
                <w:lang w:val="pt-BR" w:eastAsia="en-US" w:bidi="ar-SA"/>
              </w:rPr>
              <w:t xml:space="preserve"> </w:t>
            </w:r>
            <w:r w:rsidRPr="00E60F56">
              <w:rPr>
                <w:rFonts w:ascii="Calibri" w:eastAsia="Calibri" w:hAnsi="Calibri" w:cs="Calibri"/>
                <w:spacing w:val="-2"/>
                <w:sz w:val="22"/>
                <w:szCs w:val="22"/>
                <w:lang w:val="pt-BR" w:eastAsia="en-US" w:bidi="ar-SA"/>
              </w:rPr>
              <w:t>bromide</w:t>
            </w:r>
          </w:p>
        </w:tc>
        <w:tc>
          <w:tcPr>
            <w:tcW w:w="1284" w:type="dxa"/>
            <w:gridSpan w:val="2"/>
            <w:tcBorders>
              <w:top w:val="single" w:sz="4" w:space="0" w:color="000000"/>
              <w:bottom w:val="single" w:sz="4" w:space="0" w:color="000000"/>
            </w:tcBorders>
          </w:tcPr>
          <w:p w:rsidR="003D1778" w:rsidRPr="00E60F56" w:rsidP="00D4486C" w14:paraId="76CD30BA" w14:textId="77777777">
            <w:pPr>
              <w:widowControl w:val="0"/>
              <w:spacing w:after="0" w:line="240" w:lineRule="auto"/>
              <w:ind w:left="147"/>
              <w:rPr>
                <w:rFonts w:ascii="Calibri" w:eastAsia="Calibri" w:hAnsi="Calibri" w:cs="Calibri"/>
                <w:sz w:val="22"/>
                <w:szCs w:val="22"/>
                <w:lang w:val="pt-BR" w:eastAsia="en-US" w:bidi="ar-SA"/>
              </w:rPr>
            </w:pPr>
            <w:r w:rsidRPr="005130E3">
              <w:rPr>
                <w:rFonts w:ascii="Calibri" w:eastAsia="Calibri" w:hAnsi="Calibri" w:cs="Calibri"/>
                <w:sz w:val="22"/>
                <w:szCs w:val="22"/>
                <w:lang w:val="pt-BR" w:eastAsia="en-US" w:bidi="ar-SA"/>
              </w:rPr>
              <w:t>12124-97-9</w:t>
            </w:r>
          </w:p>
        </w:tc>
        <w:tc>
          <w:tcPr>
            <w:tcW w:w="1280" w:type="dxa"/>
            <w:gridSpan w:val="3"/>
            <w:tcBorders>
              <w:top w:val="single" w:sz="4" w:space="0" w:color="000000"/>
              <w:bottom w:val="single" w:sz="4" w:space="0" w:color="000000"/>
            </w:tcBorders>
          </w:tcPr>
          <w:p w:rsidR="003D1778" w:rsidRPr="00E60F56" w:rsidP="00D4486C" w14:paraId="38D33C71" w14:textId="77777777">
            <w:pPr>
              <w:widowControl w:val="0"/>
              <w:spacing w:after="0" w:line="240" w:lineRule="auto"/>
              <w:ind w:left="147"/>
              <w:rPr>
                <w:rFonts w:ascii="Calibri" w:eastAsia="Calibri" w:hAnsi="Calibri" w:cs="Calibri"/>
                <w:sz w:val="22"/>
                <w:szCs w:val="22"/>
                <w:lang w:val="pt-BR" w:eastAsia="en-US" w:bidi="ar-SA"/>
              </w:rPr>
            </w:pPr>
            <w:r w:rsidRPr="005130E3">
              <w:rPr>
                <w:rFonts w:ascii="Calibri" w:eastAsia="Calibri" w:hAnsi="Calibri" w:cs="Calibri"/>
                <w:sz w:val="22"/>
                <w:szCs w:val="22"/>
                <w:lang w:val="pt-BR" w:eastAsia="en-US" w:bidi="ar-SA"/>
              </w:rPr>
              <w:t>235-183-8</w:t>
            </w:r>
          </w:p>
        </w:tc>
      </w:tr>
      <w:tr w14:paraId="60A14DA3"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bottom w:val="single" w:sz="4" w:space="0" w:color="000000"/>
            </w:tcBorders>
          </w:tcPr>
          <w:p w:rsidR="003D1778" w:rsidRPr="00E60F56" w:rsidP="00D4486C" w14:paraId="3569856A"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bottom w:val="single" w:sz="4" w:space="0" w:color="000000"/>
            </w:tcBorders>
          </w:tcPr>
          <w:p w:rsidR="003D1778" w:rsidRPr="00E60F56" w:rsidP="00D4486C" w14:paraId="2C30100C" w14:textId="77777777">
            <w:pPr>
              <w:widowControl w:val="0"/>
              <w:spacing w:after="0" w:line="271" w:lineRule="exact"/>
              <w:ind w:left="109"/>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Dibutyltin bis(2-ethylhexanoate)</w:t>
            </w:r>
          </w:p>
        </w:tc>
        <w:tc>
          <w:tcPr>
            <w:tcW w:w="1284" w:type="dxa"/>
            <w:gridSpan w:val="2"/>
            <w:tcBorders>
              <w:top w:val="single" w:sz="4" w:space="0" w:color="000000"/>
              <w:bottom w:val="single" w:sz="4" w:space="0" w:color="000000"/>
            </w:tcBorders>
          </w:tcPr>
          <w:p w:rsidR="003D1778" w:rsidRPr="00E60F56" w:rsidP="00D4486C" w14:paraId="4AE45C59"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2781-10-4</w:t>
            </w:r>
          </w:p>
        </w:tc>
        <w:tc>
          <w:tcPr>
            <w:tcW w:w="1280" w:type="dxa"/>
            <w:gridSpan w:val="3"/>
            <w:tcBorders>
              <w:top w:val="single" w:sz="4" w:space="0" w:color="000000"/>
              <w:bottom w:val="single" w:sz="4" w:space="0" w:color="000000"/>
            </w:tcBorders>
          </w:tcPr>
          <w:p w:rsidR="003D1778" w:rsidRPr="00E60F56" w:rsidP="00D4486C" w14:paraId="35B7A0D1"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220-481-2</w:t>
            </w:r>
          </w:p>
        </w:tc>
      </w:tr>
      <w:tr w14:paraId="1B87921F"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bottom w:val="single" w:sz="4" w:space="0" w:color="000000"/>
            </w:tcBorders>
          </w:tcPr>
          <w:p w:rsidR="003D1778" w:rsidRPr="00E60F56" w:rsidP="00D4486C" w14:paraId="272C4CA5"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bottom w:val="single" w:sz="4" w:space="0" w:color="000000"/>
            </w:tcBorders>
          </w:tcPr>
          <w:p w:rsidR="003D1778" w:rsidRPr="00E60F56" w:rsidP="00D4486C" w14:paraId="69851507" w14:textId="77777777">
            <w:pPr>
              <w:widowControl w:val="0"/>
              <w:spacing w:after="0" w:line="271" w:lineRule="exact"/>
              <w:ind w:left="109"/>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Dibutyltin di(acetate)</w:t>
            </w:r>
          </w:p>
        </w:tc>
        <w:tc>
          <w:tcPr>
            <w:tcW w:w="1284" w:type="dxa"/>
            <w:gridSpan w:val="2"/>
            <w:tcBorders>
              <w:top w:val="single" w:sz="4" w:space="0" w:color="000000"/>
              <w:bottom w:val="single" w:sz="4" w:space="0" w:color="000000"/>
            </w:tcBorders>
          </w:tcPr>
          <w:p w:rsidR="003D1778" w:rsidRPr="00E60F56" w:rsidP="00D4486C" w14:paraId="3184AB80"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1067-33-0</w:t>
            </w:r>
          </w:p>
        </w:tc>
        <w:tc>
          <w:tcPr>
            <w:tcW w:w="1280" w:type="dxa"/>
            <w:gridSpan w:val="3"/>
            <w:tcBorders>
              <w:top w:val="single" w:sz="4" w:space="0" w:color="000000"/>
              <w:bottom w:val="single" w:sz="4" w:space="0" w:color="000000"/>
            </w:tcBorders>
          </w:tcPr>
          <w:p w:rsidR="003D1778" w:rsidRPr="00E60F56" w:rsidP="00D4486C" w14:paraId="49B40DF0"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213-928-8</w:t>
            </w:r>
          </w:p>
        </w:tc>
      </w:tr>
      <w:tr w14:paraId="061A1B62"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bottom w:val="single" w:sz="4" w:space="0" w:color="000000"/>
            </w:tcBorders>
          </w:tcPr>
          <w:p w:rsidR="003D1778" w:rsidRPr="00E60F56" w:rsidP="00D4486C" w14:paraId="3AFD7240"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bottom w:val="single" w:sz="4" w:space="0" w:color="000000"/>
            </w:tcBorders>
          </w:tcPr>
          <w:p w:rsidR="003D1778" w:rsidRPr="00E60F56" w:rsidP="00D4486C" w14:paraId="2814C390" w14:textId="77777777">
            <w:pPr>
              <w:widowControl w:val="0"/>
              <w:spacing w:after="0" w:line="259" w:lineRule="auto"/>
              <w:ind w:left="109"/>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Tellurium</w:t>
            </w:r>
            <w:r w:rsidRPr="00E60F56">
              <w:rPr>
                <w:rFonts w:ascii="Calibri" w:eastAsia="Calibri" w:hAnsi="Calibri" w:cs="Calibri"/>
                <w:spacing w:val="-2"/>
                <w:sz w:val="22"/>
                <w:szCs w:val="22"/>
                <w:lang w:val="pt-BR" w:eastAsia="en-US" w:bidi="ar-SA"/>
              </w:rPr>
              <w:t xml:space="preserve"> dioxide</w:t>
            </w:r>
          </w:p>
        </w:tc>
        <w:tc>
          <w:tcPr>
            <w:tcW w:w="1284" w:type="dxa"/>
            <w:gridSpan w:val="2"/>
            <w:tcBorders>
              <w:top w:val="single" w:sz="4" w:space="0" w:color="000000"/>
              <w:bottom w:val="single" w:sz="4" w:space="0" w:color="000000"/>
            </w:tcBorders>
          </w:tcPr>
          <w:p w:rsidR="003D1778" w:rsidRPr="00E60F56" w:rsidP="00D4486C" w14:paraId="3F9F3BA3" w14:textId="77777777">
            <w:pPr>
              <w:widowControl w:val="0"/>
              <w:spacing w:after="0" w:line="240" w:lineRule="auto"/>
              <w:ind w:left="147"/>
              <w:rPr>
                <w:rFonts w:ascii="Calibri" w:eastAsia="Calibri" w:hAnsi="Calibri" w:cs="Calibri"/>
                <w:sz w:val="22"/>
                <w:szCs w:val="22"/>
                <w:lang w:val="pt-BR" w:eastAsia="en-US" w:bidi="ar-SA"/>
              </w:rPr>
            </w:pPr>
            <w:r w:rsidRPr="005130E3">
              <w:rPr>
                <w:rFonts w:ascii="Calibri" w:eastAsia="Calibri" w:hAnsi="Calibri" w:cs="Calibri"/>
                <w:sz w:val="22"/>
                <w:szCs w:val="22"/>
                <w:lang w:val="pt-BR" w:eastAsia="en-US" w:bidi="ar-SA"/>
              </w:rPr>
              <w:t>7446-07-3</w:t>
            </w:r>
          </w:p>
        </w:tc>
        <w:tc>
          <w:tcPr>
            <w:tcW w:w="1280" w:type="dxa"/>
            <w:gridSpan w:val="3"/>
            <w:tcBorders>
              <w:top w:val="single" w:sz="4" w:space="0" w:color="000000"/>
              <w:bottom w:val="single" w:sz="4" w:space="0" w:color="000000"/>
            </w:tcBorders>
          </w:tcPr>
          <w:p w:rsidR="003D1778" w:rsidRPr="00E60F56" w:rsidP="00D4486C" w14:paraId="5ABFAB43" w14:textId="77777777">
            <w:pPr>
              <w:widowControl w:val="0"/>
              <w:spacing w:after="0" w:line="240" w:lineRule="auto"/>
              <w:ind w:left="147"/>
              <w:rPr>
                <w:rFonts w:ascii="Calibri" w:eastAsia="Calibri" w:hAnsi="Calibri" w:cs="Calibri"/>
                <w:sz w:val="22"/>
                <w:szCs w:val="22"/>
                <w:lang w:val="pt-BR" w:eastAsia="en-US" w:bidi="ar-SA"/>
              </w:rPr>
            </w:pPr>
            <w:r w:rsidRPr="005130E3">
              <w:rPr>
                <w:rFonts w:ascii="Calibri" w:eastAsia="Calibri" w:hAnsi="Calibri" w:cs="Calibri"/>
                <w:sz w:val="22"/>
                <w:szCs w:val="22"/>
                <w:lang w:val="pt-BR" w:eastAsia="en-US" w:bidi="ar-SA"/>
              </w:rPr>
              <w:t>231-193-1</w:t>
            </w:r>
          </w:p>
        </w:tc>
      </w:tr>
      <w:tr w14:paraId="4E11195F"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299439D"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3CC39CAD"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Barium diboron tetraoxide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75E6CF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13701-59-2</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3C882570"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237-222-4</w:t>
            </w:r>
          </w:p>
        </w:tc>
      </w:tr>
      <w:tr w14:paraId="0409AAB3" w14:textId="77777777" w:rsidTr="00D4486C">
        <w:tblPrEx>
          <w:tblW w:w="8659" w:type="dxa"/>
          <w:tblInd w:w="699" w:type="dxa"/>
          <w:tblLayout w:type="fixed"/>
          <w:tblCellMar>
            <w:left w:w="0" w:type="dxa"/>
            <w:right w:w="0" w:type="dxa"/>
          </w:tblCellMar>
          <w:tblLook w:val="01E0"/>
        </w:tblPrEx>
        <w:trPr>
          <w:trHeight w:val="169"/>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10729A2"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0AD4D058"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2,2-dimethylpropan-1-ol,tribromo derivative; 3-bromo-2,2-bis(bromomethyl)propan-1-ol</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149850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36483-57-5/</w:t>
            </w:r>
          </w:p>
          <w:p w:rsidR="003D1778" w:rsidRPr="00E60F56" w:rsidP="00D4486C" w14:paraId="1C823B33"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1522-92-5</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4B25CBD6"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253-057-0/-</w:t>
            </w:r>
          </w:p>
        </w:tc>
      </w:tr>
      <w:tr w14:paraId="6D397528"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1E637A6"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77F18BA1"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2,4,6-tri-tert-butylphenol</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886A5C4"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732-26-3</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30920794"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211-989-5</w:t>
            </w:r>
          </w:p>
        </w:tc>
      </w:tr>
      <w:tr w14:paraId="21FC1C8D"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05068CE"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37D1889E"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4,4’-sulphonyldiphenol; bisphenol S</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7C72F0CF"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80-09-1</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608D261D"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201-250-5</w:t>
            </w:r>
          </w:p>
        </w:tc>
      </w:tr>
      <w:tr w14:paraId="5B6112B3" w14:textId="77777777" w:rsidTr="00D4486C">
        <w:tblPrEx>
          <w:tblW w:w="8659" w:type="dxa"/>
          <w:tblInd w:w="699" w:type="dxa"/>
          <w:tblLayout w:type="fixed"/>
          <w:tblCellMar>
            <w:left w:w="0" w:type="dxa"/>
            <w:right w:w="0" w:type="dxa"/>
          </w:tblCellMar>
          <w:tblLook w:val="01E0"/>
        </w:tblPrEx>
        <w:trPr>
          <w:trHeight w:val="215"/>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FE003EB"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30033F24"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Benzophenone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79A09B8"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119-61-9</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3B738FD1"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204-337-6</w:t>
            </w:r>
          </w:p>
        </w:tc>
      </w:tr>
      <w:tr w14:paraId="6DC54CAB"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6174BB3"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36BFD05E"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Quinoclamine (ISO); 2-amino-3-chloro-1,4- naphthoquinone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77A984C8"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2797-51-5</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3D57D64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220-529-2</w:t>
            </w:r>
          </w:p>
        </w:tc>
      </w:tr>
      <w:tr w14:paraId="58272188"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451B3043"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3F1742CC"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Perfluoroheptanoic acid; tridecafluoroheptanoic acid</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7A6A5862"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375-85-9</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5CCDA45B"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206-798-9</w:t>
            </w:r>
          </w:p>
        </w:tc>
      </w:tr>
      <w:tr w14:paraId="4337F10E" w14:textId="77777777" w:rsidTr="00D4486C">
        <w:tblPrEx>
          <w:tblW w:w="8659" w:type="dxa"/>
          <w:tblInd w:w="699" w:type="dxa"/>
          <w:tblLayout w:type="fixed"/>
          <w:tblCellMar>
            <w:left w:w="0" w:type="dxa"/>
            <w:right w:w="0" w:type="dxa"/>
          </w:tblCellMar>
          <w:tblLook w:val="01E0"/>
        </w:tblPrEx>
        <w:trPr>
          <w:trHeight w:val="13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703E3C83"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1EA47330"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methyl N-(isopropoxycarbonyl)-L-valyl- (3RS)-3-(4-chlorophenyl)-β-alaninate; valifenalate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5E3CD2F"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283159-90-0</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2F434843"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608-192-3</w:t>
            </w:r>
          </w:p>
        </w:tc>
      </w:tr>
      <w:tr w14:paraId="55DA6788" w14:textId="77777777" w:rsidTr="00D4486C">
        <w:tblPrEx>
          <w:tblW w:w="8659" w:type="dxa"/>
          <w:tblInd w:w="699" w:type="dxa"/>
          <w:tblLayout w:type="fixed"/>
          <w:tblCellMar>
            <w:left w:w="0" w:type="dxa"/>
            <w:right w:w="0" w:type="dxa"/>
          </w:tblCellMar>
          <w:tblLook w:val="01E0"/>
        </w:tblPrEx>
        <w:trPr>
          <w:trHeight w:val="94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4278133"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0A945693"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6-[C12-18-alkyl-(branched, unsaturated)-2,5- dioxopyrrolidin-1-yl]hexanoic acid, sodium and tris(2-hydroxyethyl)ammonium salts</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77C9FF18" w14:textId="77777777">
            <w:pPr>
              <w:widowControl w:val="0"/>
              <w:spacing w:after="0" w:line="240" w:lineRule="auto"/>
              <w:ind w:left="147"/>
              <w:rPr>
                <w:rFonts w:ascii="Calibri" w:eastAsia="Calibri" w:hAnsi="Calibri" w:cs="Calibri"/>
                <w:sz w:val="22"/>
                <w:szCs w:val="22"/>
                <w:lang w:val="pt-BR" w:eastAsia="en-US" w:bidi="ar-SA"/>
              </w:rPr>
            </w:pPr>
            <w:r>
              <w:rPr>
                <w:rFonts w:ascii="Calibri" w:eastAsia="Calibri" w:hAnsi="Calibri" w:cs="Calibri"/>
                <w:sz w:val="22"/>
                <w:szCs w:val="22"/>
                <w:lang w:val="pt-BR" w:eastAsia="en-US" w:bidi="ar-SA"/>
              </w:rPr>
              <w:t>-</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1B4C36A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701-271-4</w:t>
            </w:r>
          </w:p>
        </w:tc>
      </w:tr>
      <w:tr w14:paraId="194A5A64" w14:textId="77777777" w:rsidTr="00D4486C">
        <w:tblPrEx>
          <w:tblW w:w="8659" w:type="dxa"/>
          <w:tblInd w:w="699" w:type="dxa"/>
          <w:tblLayout w:type="fixed"/>
          <w:tblCellMar>
            <w:left w:w="0" w:type="dxa"/>
            <w:right w:w="0" w:type="dxa"/>
          </w:tblCellMar>
          <w:tblLook w:val="01E0"/>
        </w:tblPrEx>
        <w:trPr>
          <w:trHeight w:val="131"/>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6C2C0B2"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686742E8"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6-[(C10-C13)-alkyl-(branched, unsaturated)- 2,5-dioxopyrrolidin-1-yl]hexanoic acid</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C7E9AB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2156592-54-8</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00034A69"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701-118-1</w:t>
            </w:r>
          </w:p>
        </w:tc>
      </w:tr>
      <w:tr w14:paraId="228BDF9E" w14:textId="77777777" w:rsidTr="00D4486C">
        <w:tblPrEx>
          <w:tblW w:w="8659" w:type="dxa"/>
          <w:tblInd w:w="699" w:type="dxa"/>
          <w:tblLayout w:type="fixed"/>
          <w:tblCellMar>
            <w:left w:w="0" w:type="dxa"/>
            <w:right w:w="0" w:type="dxa"/>
          </w:tblCellMar>
          <w:tblLook w:val="01E0"/>
        </w:tblPrEx>
        <w:trPr>
          <w:trHeight w:val="111"/>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47A634E"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764078BE"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6-[C12-18-alkyl-(branched, unsaturated)-2,5- dioxopyrrolidin-1-yl]hexanoic acid</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2650B9C" w14:textId="77777777">
            <w:pPr>
              <w:widowControl w:val="0"/>
              <w:spacing w:after="0" w:line="240" w:lineRule="auto"/>
              <w:ind w:left="147"/>
              <w:rPr>
                <w:rFonts w:ascii="Calibri" w:eastAsia="Calibri" w:hAnsi="Calibri" w:cs="Calibri"/>
                <w:sz w:val="22"/>
                <w:szCs w:val="22"/>
                <w:lang w:val="pt-BR" w:eastAsia="en-US" w:bidi="ar-SA"/>
              </w:rPr>
            </w:pPr>
            <w:r>
              <w:rPr>
                <w:rFonts w:ascii="Calibri" w:eastAsia="Calibri" w:hAnsi="Calibri" w:cs="Calibri"/>
                <w:sz w:val="22"/>
                <w:szCs w:val="22"/>
                <w:lang w:val="pt-BR" w:eastAsia="en-US" w:bidi="ar-SA"/>
              </w:rPr>
              <w:t>-</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197B1972"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701-162-1</w:t>
            </w:r>
          </w:p>
        </w:tc>
      </w:tr>
      <w:tr w14:paraId="45F3D3EE"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B0E6286"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21E69C60"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Theophylline; 1,3-dimethyl-3,7-dihydro-1H- purine-2,6-dione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709E5B8"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58-55-9</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41BE8B53"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200-385-7</w:t>
            </w:r>
          </w:p>
        </w:tc>
      </w:tr>
      <w:tr w14:paraId="0C9DB87F"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6163711"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0D4B4658"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1,3,5-triazine-2,4,6-triamine; melamine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1BD6562B"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108-78-1</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08B46BF1"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203-615-4</w:t>
            </w:r>
          </w:p>
        </w:tc>
      </w:tr>
      <w:tr w14:paraId="398297EA"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19BB9F9B"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4DE6AB04"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Fluopicolide (ISO); 2,6-dichloro-N-[3-chloro- 5-(trifluoromethyl)-2- pyridylmethyl]benzamide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53B8AA7"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607-285-6</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842E61B"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239110-15-7</w:t>
            </w:r>
          </w:p>
        </w:tc>
      </w:tr>
      <w:tr w14:paraId="10DA43C6"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20ABA75"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509FFB29"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N-(2-nitrophenyl)phosphoric triamide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47339E0"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874819-71-3</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3800204"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477-690-9</w:t>
            </w:r>
          </w:p>
        </w:tc>
      </w:tr>
      <w:tr w14:paraId="630C36BD" w14:textId="77777777" w:rsidTr="00D4486C">
        <w:tblPrEx>
          <w:tblW w:w="8659" w:type="dxa"/>
          <w:tblInd w:w="699" w:type="dxa"/>
          <w:tblLayout w:type="fixed"/>
          <w:tblCellMar>
            <w:left w:w="0" w:type="dxa"/>
            <w:right w:w="0" w:type="dxa"/>
          </w:tblCellMar>
          <w:tblLook w:val="01E0"/>
        </w:tblPrEx>
        <w:trPr>
          <w:trHeight w:val="103"/>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066C133"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210E72D5"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N-(5-chloro-2-isopropylbenzyl)-N- cyclopropyl-3-(difluoromethyl)-5-fluoro-1- methyl-1H-pyrazole-4-carboxamide; isoflucypram</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42581CC9"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1255734-28-1</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495528D4"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811-438-4</w:t>
            </w:r>
          </w:p>
        </w:tc>
      </w:tr>
      <w:tr w14:paraId="588AE460" w14:textId="77777777" w:rsidTr="00D4486C">
        <w:tblPrEx>
          <w:tblW w:w="8659" w:type="dxa"/>
          <w:tblInd w:w="699" w:type="dxa"/>
          <w:tblLayout w:type="fixed"/>
          <w:tblCellMar>
            <w:left w:w="0" w:type="dxa"/>
            <w:right w:w="0" w:type="dxa"/>
          </w:tblCellMar>
          <w:tblLook w:val="01E0"/>
        </w:tblPrEx>
        <w:trPr>
          <w:trHeight w:val="1491"/>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69CD5D0"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29C36EA5"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Reaction mass of 3-(difluoromethyl)-1-methyl- N-[(1RS,4SR,9RS)-1,2,3,4-tetrahydro-9-</w:t>
            </w:r>
          </w:p>
          <w:p w:rsidR="003D1778" w:rsidRPr="00E60F56" w:rsidP="00D4486C" w14:paraId="497880DD"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isopropyl-1,4-methanonaphthalen-5- yl]pyrazole-4-carboxamide and 3- (difluoromethyl)-1-methyl-N-[(1RS,4SR,9SR)- 1,2,3,4-tetrahydro-9-isopropyl-1,4- methanonaphthalen-5-yl]pyrazole-4- carboxamide [&gt;78% syn isomers &lt;15% anti isomers relative content]; isopyrazam</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EF47EB8"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881685-58-1</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4AE29EA"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632-619-2</w:t>
            </w:r>
          </w:p>
        </w:tc>
      </w:tr>
      <w:tr w14:paraId="291430C9" w14:textId="77777777" w:rsidTr="00D4486C">
        <w:tblPrEx>
          <w:tblW w:w="8659" w:type="dxa"/>
          <w:tblInd w:w="699" w:type="dxa"/>
          <w:tblLayout w:type="fixed"/>
          <w:tblCellMar>
            <w:left w:w="0" w:type="dxa"/>
            <w:right w:w="0" w:type="dxa"/>
          </w:tblCellMar>
          <w:tblLook w:val="01E0"/>
        </w:tblPrEx>
        <w:trPr>
          <w:trHeight w:val="94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3682624"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2D8C292B"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Margosa, ext. [from the kernels of Azadirachta indica extracted with water and further processed with organic solvents]</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75141449"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84696-25-3</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1E5B212B"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283-644-7</w:t>
            </w:r>
          </w:p>
        </w:tc>
      </w:tr>
      <w:tr w14:paraId="22531BD0"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6A05169"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4F5FDA12"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Cumene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B3DD5D5"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98-82-8</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E41186D"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202-704-5</w:t>
            </w:r>
          </w:p>
        </w:tc>
      </w:tr>
      <w:tr w14:paraId="00AFB5E8" w14:textId="77777777" w:rsidTr="00D4486C">
        <w:tblPrEx>
          <w:tblW w:w="8659" w:type="dxa"/>
          <w:tblInd w:w="699" w:type="dxa"/>
          <w:tblLayout w:type="fixed"/>
          <w:tblCellMar>
            <w:left w:w="0" w:type="dxa"/>
            <w:right w:w="0" w:type="dxa"/>
          </w:tblCellMar>
          <w:tblLook w:val="01E0"/>
        </w:tblPrEx>
        <w:trPr>
          <w:trHeight w:val="94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95ECB1C"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74A2D520"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2-ethyl-2-[[(1-oxoallyl)oxy]methyl]-1,3- propanediyl diacrylate; 2,2- bis(acryloyloxymethyl)butyl acrylate; trimethylolpropane triacrylate;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5D7124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15625-89-5</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46E6008B"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239-701-3</w:t>
            </w:r>
          </w:p>
        </w:tc>
      </w:tr>
      <w:tr w14:paraId="3F2F9B56"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FE23DD9"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556BB35B"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Pentapotassium 2,2’,2’’,2’’’,2’’’’-(ethane-1,2- diylnitrilo)pentaacetate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1FCC834D"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7216-95-7</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03D5E144"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404-290-3</w:t>
            </w:r>
          </w:p>
        </w:tc>
      </w:tr>
      <w:tr w14:paraId="02ED91E4" w14:textId="77777777" w:rsidTr="00D4486C">
        <w:tblPrEx>
          <w:tblW w:w="8659" w:type="dxa"/>
          <w:tblInd w:w="699" w:type="dxa"/>
          <w:tblLayout w:type="fixed"/>
          <w:tblCellMar>
            <w:left w:w="0" w:type="dxa"/>
            <w:right w:w="0" w:type="dxa"/>
          </w:tblCellMar>
          <w:tblLook w:val="01E0"/>
        </w:tblPrEx>
        <w:trPr>
          <w:trHeight w:val="18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2066FD79"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2A16CC85"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N-carboxymethyliminobis(ethylenenitrilo)tetra(a cetic acid); Pentetic Acid (INCI)</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47B0E1AF"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67-43-6</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67CEC878"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200-652-8</w:t>
            </w:r>
          </w:p>
        </w:tc>
      </w:tr>
      <w:tr w14:paraId="4D8D588C" w14:textId="77777777" w:rsidTr="00D4486C">
        <w:tblPrEx>
          <w:tblW w:w="8659" w:type="dxa"/>
          <w:tblInd w:w="699" w:type="dxa"/>
          <w:tblLayout w:type="fixed"/>
          <w:tblCellMar>
            <w:left w:w="0" w:type="dxa"/>
            <w:right w:w="0" w:type="dxa"/>
          </w:tblCellMar>
          <w:tblLook w:val="01E0"/>
        </w:tblPrEx>
        <w:trPr>
          <w:trHeight w:val="94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6F0299B0"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51CEE82E"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Pentasodium (carboxylatomethyl)iminobis(ethylenenitrilo)te traacetate; Pentasodium Pentetate (INCI)</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9AE0534"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140-01-2</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40A6338"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205-391-3</w:t>
            </w:r>
          </w:p>
        </w:tc>
      </w:tr>
      <w:tr w14:paraId="486A9F45" w14:textId="77777777" w:rsidTr="00D4486C">
        <w:tblPrEx>
          <w:tblW w:w="8659" w:type="dxa"/>
          <w:tblInd w:w="699" w:type="dxa"/>
          <w:tblLayout w:type="fixed"/>
          <w:tblCellMar>
            <w:left w:w="0" w:type="dxa"/>
            <w:right w:w="0" w:type="dxa"/>
          </w:tblCellMar>
          <w:tblLook w:val="01E0"/>
        </w:tblPrEx>
        <w:trPr>
          <w:trHeight w:val="948"/>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428AE0C8"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64DE1E0A"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Acetamiprid (ISO); (1E)-N-[(6-chloropyridin- 3-yl)methyl]-N'-cyano-N- methylethanimidamide; (E)-N1-[(6-chloro-3- pyridyl)methyl]-N2-cyano-N1- methylacetamidine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833471E"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135410-20-7/</w:t>
            </w:r>
          </w:p>
          <w:p w:rsidR="003D1778" w:rsidRPr="00E60F56" w:rsidP="00D4486C" w14:paraId="223C0971"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160430-64-8</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442E8B9"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603-921-1/</w:t>
            </w:r>
          </w:p>
          <w:p w:rsidR="003D1778" w:rsidRPr="00E60F56" w:rsidP="00D4486C" w14:paraId="45E6F5A5"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682-791-8</w:t>
            </w:r>
          </w:p>
        </w:tc>
      </w:tr>
      <w:tr w14:paraId="2D272910" w14:textId="77777777" w:rsidTr="00D4486C">
        <w:tblPrEx>
          <w:tblW w:w="8659" w:type="dxa"/>
          <w:tblInd w:w="699" w:type="dxa"/>
          <w:tblLayout w:type="fixed"/>
          <w:tblCellMar>
            <w:left w:w="0" w:type="dxa"/>
            <w:right w:w="0" w:type="dxa"/>
          </w:tblCellMar>
          <w:tblLook w:val="01E0"/>
        </w:tblPrEx>
        <w:trPr>
          <w:trHeight w:val="70"/>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3D6CFC39"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1914EE9A"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Pendimethalin (ISO); N-(1-ethylpropyl)-2,6- dinitro-3,4-xylidene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3123FE5"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40487-42-1</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E2A05A3"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254-938-2</w:t>
            </w:r>
          </w:p>
        </w:tc>
      </w:tr>
      <w:tr w14:paraId="07AA8478" w14:textId="77777777" w:rsidTr="00D4486C">
        <w:tblPrEx>
          <w:tblW w:w="8659" w:type="dxa"/>
          <w:tblInd w:w="699" w:type="dxa"/>
          <w:tblLayout w:type="fixed"/>
          <w:tblCellMar>
            <w:left w:w="0" w:type="dxa"/>
            <w:right w:w="0" w:type="dxa"/>
          </w:tblCellMar>
          <w:tblLook w:val="01E0"/>
        </w:tblPrEx>
        <w:trPr>
          <w:trHeight w:val="483"/>
        </w:trPr>
        <w:tc>
          <w:tcPr>
            <w:tcW w:w="1006"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525F258D" w14:textId="77777777">
            <w:pPr>
              <w:widowControl w:val="0"/>
              <w:spacing w:after="0" w:line="271" w:lineRule="exact"/>
              <w:ind w:left="107"/>
              <w:jc w:val="center"/>
              <w:rPr>
                <w:rFonts w:ascii="Calibri" w:eastAsia="Calibri" w:hAnsi="Calibri" w:cs="Calibri"/>
                <w:sz w:val="22"/>
                <w:szCs w:val="22"/>
                <w:lang w:val="pt-BR" w:eastAsia="en-US" w:bidi="ar-SA"/>
              </w:rPr>
            </w:pPr>
            <w:r w:rsidRPr="007E073E">
              <w:rPr>
                <w:rFonts w:ascii="Calibri" w:eastAsia="Calibri" w:hAnsi="Calibri" w:cs="Calibri"/>
                <w:sz w:val="22"/>
                <w:szCs w:val="22"/>
                <w:lang w:val="pt-BR" w:eastAsia="en-US" w:bidi="ar-SA"/>
              </w:rPr>
              <w:t>X</w:t>
            </w:r>
          </w:p>
        </w:tc>
        <w:tc>
          <w:tcPr>
            <w:tcW w:w="5089" w:type="dxa"/>
            <w:tcBorders>
              <w:top w:val="single" w:sz="4" w:space="0" w:color="000000"/>
              <w:left w:val="single" w:sz="8" w:space="0" w:color="000000"/>
              <w:bottom w:val="single" w:sz="4" w:space="0" w:color="000000"/>
              <w:right w:val="single" w:sz="8" w:space="0" w:color="000000"/>
            </w:tcBorders>
          </w:tcPr>
          <w:p w:rsidR="003D1778" w:rsidRPr="00E60F56" w:rsidP="00D4486C" w14:paraId="27306ACA" w14:textId="77777777">
            <w:pPr>
              <w:widowControl w:val="0"/>
              <w:spacing w:before="8" w:after="0" w:line="259" w:lineRule="auto"/>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Bentazone (ISO); 3-isopropyl-2,1,3- benzothiadiazine-4-one-2,2-dioxide</w:t>
            </w:r>
          </w:p>
        </w:tc>
        <w:tc>
          <w:tcPr>
            <w:tcW w:w="1284" w:type="dxa"/>
            <w:gridSpan w:val="2"/>
            <w:tcBorders>
              <w:top w:val="single" w:sz="4" w:space="0" w:color="000000"/>
              <w:left w:val="single" w:sz="8" w:space="0" w:color="000000"/>
              <w:bottom w:val="single" w:sz="4" w:space="0" w:color="000000"/>
              <w:right w:val="single" w:sz="8" w:space="0" w:color="000000"/>
            </w:tcBorders>
          </w:tcPr>
          <w:p w:rsidR="003D1778" w:rsidRPr="00E60F56" w:rsidP="00D4486C" w14:paraId="077D95B0"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25057-89-0</w:t>
            </w:r>
          </w:p>
        </w:tc>
        <w:tc>
          <w:tcPr>
            <w:tcW w:w="1280" w:type="dxa"/>
            <w:gridSpan w:val="3"/>
            <w:tcBorders>
              <w:top w:val="single" w:sz="4" w:space="0" w:color="000000"/>
              <w:left w:val="single" w:sz="8" w:space="0" w:color="000000"/>
              <w:bottom w:val="single" w:sz="4" w:space="0" w:color="000000"/>
              <w:right w:val="single" w:sz="8" w:space="0" w:color="000000"/>
            </w:tcBorders>
          </w:tcPr>
          <w:p w:rsidR="003D1778" w:rsidRPr="00E60F56" w:rsidP="00D4486C" w14:paraId="77E42D4B" w14:textId="77777777">
            <w:pPr>
              <w:widowControl w:val="0"/>
              <w:spacing w:after="0" w:line="240" w:lineRule="auto"/>
              <w:ind w:left="147"/>
              <w:rPr>
                <w:rFonts w:ascii="Calibri" w:eastAsia="Calibri" w:hAnsi="Calibri" w:cs="Calibri"/>
                <w:sz w:val="22"/>
                <w:szCs w:val="22"/>
                <w:lang w:val="pt-BR" w:eastAsia="en-US" w:bidi="ar-SA"/>
              </w:rPr>
            </w:pPr>
            <w:r w:rsidRPr="00E60F56">
              <w:rPr>
                <w:rFonts w:ascii="Calibri" w:eastAsia="Calibri" w:hAnsi="Calibri" w:cs="Calibri"/>
                <w:sz w:val="22"/>
                <w:szCs w:val="22"/>
                <w:lang w:val="pt-BR" w:eastAsia="en-US" w:bidi="ar-SA"/>
              </w:rPr>
              <w:t>246-585-8’</w:t>
            </w:r>
          </w:p>
        </w:tc>
      </w:tr>
    </w:tbl>
    <w:p w:rsidR="003D1778" w:rsidP="003D1778" w14:paraId="33A8AA90" w14:textId="77777777">
      <w:pPr>
        <w:spacing w:after="160" w:line="276" w:lineRule="auto"/>
        <w:ind w:left="720"/>
        <w:contextualSpacing/>
        <w:jc w:val="both"/>
        <w:rPr>
          <w:rFonts w:ascii="Calibri" w:eastAsia="Calibri" w:hAnsi="Calibri" w:cs="Calibri"/>
          <w:b/>
          <w:bCs/>
          <w:noProof/>
          <w:color w:val="000000"/>
          <w:sz w:val="22"/>
          <w:szCs w:val="22"/>
          <w:lang w:val="en-IN" w:eastAsia="en-US" w:bidi="ar-SA"/>
        </w:rPr>
      </w:pPr>
    </w:p>
    <w:p w:rsidR="003D1778" w:rsidRPr="00610E84" w:rsidP="003D1778" w14:paraId="68A42E47" w14:textId="77777777">
      <w:pPr>
        <w:spacing w:after="160" w:line="276" w:lineRule="auto"/>
        <w:jc w:val="both"/>
        <w:rPr>
          <w:rFonts w:ascii="Calibri" w:eastAsia="Calibri" w:hAnsi="Calibri" w:cs="Calibri"/>
          <w:b/>
          <w:bCs/>
          <w:noProof/>
          <w:color w:val="000000"/>
          <w:lang w:val="en-US" w:eastAsia="en-US" w:bidi="ar-SA"/>
        </w:rPr>
      </w:pPr>
      <w:r w:rsidRPr="00813655">
        <w:rPr>
          <w:rFonts w:ascii="Calibri" w:eastAsia="Calibri" w:hAnsi="Calibri" w:cs="Calibri"/>
          <w:b/>
          <w:bCs/>
          <w:noProof/>
          <w:color w:val="000000"/>
          <w:lang w:val="en-US" w:eastAsia="en-US" w:bidi="ar-SA"/>
        </w:rPr>
        <w:t>Analysis</w:t>
      </w:r>
    </w:p>
    <w:p w:rsidR="003D1778" w:rsidRPr="00781485" w:rsidP="003D1778" w14:paraId="7D903D12" w14:textId="77777777">
      <w:pPr>
        <w:numPr>
          <w:ilvl w:val="0"/>
          <w:numId w:val="6"/>
        </w:numPr>
        <w:spacing w:after="160" w:line="276" w:lineRule="auto"/>
        <w:ind w:left="720" w:hanging="360"/>
        <w:contextualSpacing/>
        <w:jc w:val="both"/>
        <w:rPr>
          <w:rFonts w:ascii="Calibri" w:eastAsia="Calibri" w:hAnsi="Calibri" w:cs="Calibri"/>
          <w:noProof/>
          <w:color w:val="000000"/>
          <w:sz w:val="22"/>
          <w:szCs w:val="22"/>
          <w:lang w:val="en-GB" w:eastAsia="en-US" w:bidi="ar-SA"/>
        </w:rPr>
      </w:pPr>
      <w:r>
        <w:rPr>
          <w:rFonts w:ascii="Calibri" w:eastAsia="Calibri" w:hAnsi="Calibri" w:cs="Calibri"/>
          <w:noProof/>
          <w:color w:val="000000"/>
          <w:sz w:val="22"/>
          <w:szCs w:val="22"/>
          <w:lang w:val="en-GB" w:eastAsia="en-US" w:bidi="ar-SA"/>
        </w:rPr>
        <w:t xml:space="preserve">EU has introduced prohibition on many substances to be used in production of cosmetics. These CMR substances could earlier be utilised in consmetics </w:t>
      </w:r>
      <w:r>
        <w:rPr>
          <w:rFonts w:ascii="Calibri" w:eastAsia="Calibri" w:hAnsi="Calibri" w:cs="Calibri"/>
          <w:noProof/>
          <w:color w:val="000000"/>
          <w:sz w:val="22"/>
          <w:szCs w:val="22"/>
          <w:lang w:val="en-US" w:eastAsia="en-US" w:bidi="ar-SA"/>
        </w:rPr>
        <w:t>if</w:t>
      </w:r>
      <w:r w:rsidRPr="00B7757D">
        <w:rPr>
          <w:rFonts w:ascii="Calibri" w:eastAsia="Calibri" w:hAnsi="Calibri" w:cs="Calibri"/>
          <w:noProof/>
          <w:color w:val="000000"/>
          <w:sz w:val="22"/>
          <w:szCs w:val="22"/>
          <w:lang w:val="en-US" w:eastAsia="en-US" w:bidi="ar-SA"/>
        </w:rPr>
        <w:t xml:space="preserve"> the conditions laid down in Article 15(1), second sentence, of Regulation  (EC)  No  1223/2009  or  in  Article  15(2),  second  subparagraph  of  that Regulation are fulfilled.</w:t>
      </w:r>
      <w:r>
        <w:rPr>
          <w:rFonts w:ascii="Calibri" w:eastAsia="Calibri" w:hAnsi="Calibri" w:cs="Calibri"/>
          <w:noProof/>
          <w:color w:val="000000"/>
          <w:sz w:val="22"/>
          <w:szCs w:val="22"/>
          <w:lang w:val="en-US" w:eastAsia="en-US" w:bidi="ar-SA"/>
        </w:rPr>
        <w:t xml:space="preserve"> However, pursuant to this proposed amendment, all CMR substances are to be moved to the list of prohibited substances.</w:t>
      </w:r>
    </w:p>
    <w:p w:rsidR="003D1778" w:rsidP="003D1778" w14:paraId="2183CF3B" w14:textId="77777777">
      <w:pPr>
        <w:numPr>
          <w:ilvl w:val="0"/>
          <w:numId w:val="6"/>
        </w:numPr>
        <w:spacing w:after="160" w:line="276" w:lineRule="auto"/>
        <w:ind w:left="720" w:hanging="360"/>
        <w:contextualSpacing/>
        <w:jc w:val="both"/>
        <w:rPr>
          <w:rFonts w:ascii="Calibri" w:eastAsia="Calibri" w:hAnsi="Calibri" w:cs="Calibri"/>
          <w:noProof/>
          <w:color w:val="000000"/>
          <w:sz w:val="22"/>
          <w:szCs w:val="22"/>
          <w:lang w:val="en-GB" w:eastAsia="en-US" w:bidi="ar-SA"/>
        </w:rPr>
      </w:pPr>
      <w:r>
        <w:rPr>
          <w:rFonts w:ascii="Calibri" w:eastAsia="Calibri" w:hAnsi="Calibri" w:cs="Calibri"/>
          <w:noProof/>
          <w:color w:val="000000"/>
          <w:sz w:val="22"/>
          <w:szCs w:val="22"/>
          <w:lang w:val="en-GB" w:eastAsia="en-US" w:bidi="ar-SA"/>
        </w:rPr>
        <w:t xml:space="preserve">India may have been using the substances prohibited by the EU. Hence, stakeholders must  go through the list of prohibited substances and offer their comments on or before 16 January 2023. Based on the comments EIC and DoC may like to take up the issues with the appropriate authorities. </w:t>
      </w:r>
    </w:p>
    <w:p w:rsidR="003D1778" w:rsidRPr="00D92458" w:rsidP="003D1778" w14:paraId="58B1CF4B" w14:textId="77777777">
      <w:pPr>
        <w:numPr>
          <w:ilvl w:val="0"/>
          <w:numId w:val="6"/>
        </w:numPr>
        <w:spacing w:after="160" w:line="276" w:lineRule="auto"/>
        <w:ind w:left="720" w:hanging="360"/>
        <w:contextualSpacing/>
        <w:jc w:val="both"/>
        <w:rPr>
          <w:rFonts w:ascii="Calibri" w:eastAsia="Calibri" w:hAnsi="Calibri" w:cs="Calibri"/>
          <w:noProof/>
          <w:color w:val="000000"/>
          <w:sz w:val="22"/>
          <w:szCs w:val="22"/>
          <w:lang w:val="en-GB" w:eastAsia="en-US" w:bidi="ar-SA"/>
        </w:rPr>
      </w:pPr>
      <w:r>
        <w:rPr>
          <w:rFonts w:ascii="Calibri" w:eastAsia="Calibri" w:hAnsi="Calibri" w:cs="Calibri"/>
          <w:noProof/>
          <w:color w:val="000000"/>
          <w:sz w:val="22"/>
          <w:szCs w:val="22"/>
          <w:lang w:val="en-GB" w:eastAsia="en-US" w:bidi="ar-SA"/>
        </w:rPr>
        <w:t>Stakeholders may offer their comments on or before 16 January 2023.</w:t>
      </w:r>
    </w:p>
    <w:p w:rsidR="003D1778" w:rsidRPr="00937B72" w:rsidP="003D1778" w14:paraId="386A4750" w14:textId="77777777">
      <w:pPr>
        <w:spacing w:after="160" w:line="259" w:lineRule="auto"/>
        <w:jc w:val="both"/>
        <w:rPr>
          <w:rFonts w:ascii="Calibri" w:eastAsia="Calibri" w:hAnsi="Calibri" w:cs="Calibri"/>
          <w:noProof/>
          <w:color w:val="000000"/>
          <w:lang w:val="en-US" w:eastAsia="en-US" w:bidi="ar-SA"/>
        </w:rPr>
      </w:pPr>
      <w:r w:rsidRPr="00937B72">
        <w:rPr>
          <w:rFonts w:ascii="Calibri" w:eastAsia="Calibri" w:hAnsi="Calibri" w:cs="Calibri"/>
          <w:b/>
          <w:bCs/>
          <w:noProof/>
          <w:color w:val="000000"/>
          <w:lang w:val="en-US" w:eastAsia="en-US" w:bidi="ar-SA"/>
        </w:rPr>
        <w:t>Action Points</w:t>
      </w:r>
    </w:p>
    <w:p w:rsidR="003D1778" w:rsidP="003D1778" w14:paraId="603EA473" w14:textId="77777777">
      <w:pPr>
        <w:numPr>
          <w:ilvl w:val="0"/>
          <w:numId w:val="17"/>
        </w:numPr>
        <w:spacing w:after="160" w:line="259" w:lineRule="auto"/>
        <w:ind w:left="720" w:hanging="360"/>
        <w:contextualSpacing/>
        <w:jc w:val="both"/>
        <w:rPr>
          <w:rFonts w:ascii="Calibri" w:eastAsia="Calibri" w:hAnsi="Calibri" w:cs="Calibri"/>
          <w:noProof/>
          <w:color w:val="000000"/>
          <w:sz w:val="22"/>
          <w:szCs w:val="22"/>
          <w:lang w:val="en-IN" w:eastAsia="en-US" w:bidi="ar-SA"/>
        </w:rPr>
      </w:pPr>
      <w:r w:rsidRPr="00E31B13">
        <w:rPr>
          <w:rFonts w:ascii="Calibri" w:eastAsia="Calibri" w:hAnsi="Calibri" w:cs="Calibri"/>
          <w:b/>
          <w:bCs/>
          <w:noProof/>
          <w:color w:val="000000"/>
          <w:sz w:val="22"/>
          <w:szCs w:val="22"/>
          <w:lang w:val="en-IN" w:eastAsia="en-US" w:bidi="ar-SA"/>
        </w:rPr>
        <w:t>For Sarvada:</w:t>
      </w:r>
      <w:r w:rsidRPr="00E31B13">
        <w:rPr>
          <w:rFonts w:ascii="Calibri" w:eastAsia="Calibri" w:hAnsi="Calibri" w:cs="Calibri"/>
          <w:noProof/>
          <w:color w:val="000000"/>
          <w:sz w:val="22"/>
          <w:szCs w:val="22"/>
          <w:lang w:val="en-IN" w:eastAsia="en-US" w:bidi="ar-SA"/>
        </w:rPr>
        <w:t xml:space="preserve"> Sarvada is disseminating the information to the stakeholders in its list. The email/s are copied to EIC and  DOC</w:t>
      </w:r>
      <w:r>
        <w:rPr>
          <w:rFonts w:ascii="Calibri" w:eastAsia="Calibri" w:hAnsi="Calibri" w:cs="Calibri"/>
          <w:noProof/>
          <w:color w:val="000000"/>
          <w:sz w:val="22"/>
          <w:szCs w:val="22"/>
          <w:lang w:val="en-IN" w:eastAsia="en-US" w:bidi="ar-SA"/>
        </w:rPr>
        <w:t>.</w:t>
      </w:r>
    </w:p>
    <w:p w:rsidR="003D1778" w14:paraId="254CEDED" w14:textId="5155F5FB">
      <w:pPr>
        <w:spacing w:after="160" w:line="259" w:lineRule="auto"/>
        <w:rPr>
          <w:rFonts w:eastAsia="Calibri"/>
          <w:lang w:val="en-US" w:eastAsia="en-US" w:bidi="ar-SA"/>
        </w:rPr>
      </w:pPr>
      <w:r>
        <w:rPr>
          <w:rFonts w:eastAsia="Calibri" w:cstheme="minorBidi"/>
          <w:lang w:val="en-US" w:eastAsia="en-US" w:bidi="ar-SA"/>
        </w:rPr>
        <w:br w:type="page"/>
      </w:r>
    </w:p>
    <w:p w:rsidR="003D1778" w:rsidRPr="0079642D" w:rsidP="003D1778" w14:paraId="209AA66E"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8" w:name="_Toc121128168"/>
      <w:r>
        <w:rPr>
          <w:rFonts w:ascii="Calibri" w:hAnsi="Calibri" w:eastAsiaTheme="minorEastAsia" w:cstheme="minorBidi"/>
          <w:b/>
          <w:bCs/>
          <w:color w:val="5B9BD5"/>
          <w:lang w:val="en-US" w:eastAsia="en-US" w:bidi="ar-SA"/>
        </w:rPr>
        <w:t>Chemical and Petroleum Products</w:t>
      </w:r>
      <w:r w:rsidRPr="0079642D">
        <w:rPr>
          <w:rFonts w:ascii="Calibri" w:hAnsi="Calibri" w:eastAsiaTheme="minorEastAsia" w:cstheme="minorBidi"/>
          <w:b/>
          <w:bCs/>
          <w:color w:val="5B9BD5"/>
          <w:lang w:val="en-US" w:eastAsia="en-US" w:bidi="ar-SA"/>
        </w:rPr>
        <w:t>- G/TBT/N/</w:t>
      </w:r>
      <w:r>
        <w:rPr>
          <w:rFonts w:ascii="Calibri" w:hAnsi="Calibri" w:eastAsiaTheme="minorEastAsia" w:cstheme="minorBidi"/>
          <w:b/>
          <w:bCs/>
          <w:color w:val="5B9BD5"/>
          <w:lang w:val="en-US" w:eastAsia="en-US" w:bidi="ar-SA"/>
        </w:rPr>
        <w:t>USA</w:t>
      </w:r>
      <w:r w:rsidRPr="0079642D">
        <w:rPr>
          <w:rFonts w:ascii="Calibri" w:hAnsi="Calibri" w:eastAsiaTheme="minorEastAsia" w:cstheme="minorBidi"/>
          <w:b/>
          <w:bCs/>
          <w:color w:val="5B9BD5"/>
          <w:lang w:val="en-US" w:eastAsia="en-US" w:bidi="ar-SA"/>
        </w:rPr>
        <w:t>/</w:t>
      </w:r>
      <w:r>
        <w:rPr>
          <w:rFonts w:ascii="Calibri" w:hAnsi="Calibri" w:eastAsiaTheme="minorEastAsia" w:cstheme="minorBidi"/>
          <w:b/>
          <w:bCs/>
          <w:color w:val="5B9BD5"/>
          <w:lang w:val="en-US" w:eastAsia="en-US" w:bidi="ar-SA"/>
        </w:rPr>
        <w:t>1944</w:t>
      </w:r>
      <w:r w:rsidRPr="0079642D">
        <w:rPr>
          <w:rFonts w:ascii="Calibri" w:hAnsi="Calibri" w:eastAsiaTheme="minorEastAsia" w:cstheme="minorBidi"/>
          <w:b/>
          <w:bCs/>
          <w:color w:val="5B9BD5"/>
          <w:lang w:val="en-US" w:eastAsia="en-US" w:bidi="ar-SA"/>
        </w:rPr>
        <w:t xml:space="preserve"> Dated </w:t>
      </w:r>
      <w:r>
        <w:rPr>
          <w:rFonts w:ascii="Calibri" w:hAnsi="Calibri" w:eastAsiaTheme="minorEastAsia" w:cstheme="minorBidi"/>
          <w:b/>
          <w:bCs/>
          <w:color w:val="5B9BD5"/>
          <w:lang w:val="en-US" w:eastAsia="en-US" w:bidi="ar-SA"/>
        </w:rPr>
        <w:t>17</w:t>
      </w:r>
      <w:r w:rsidRPr="0079642D">
        <w:rPr>
          <w:rFonts w:ascii="Calibri" w:hAnsi="Calibri" w:eastAsiaTheme="minorEastAsia" w:cstheme="minorBidi"/>
          <w:b/>
          <w:bCs/>
          <w:color w:val="5B9BD5"/>
          <w:lang w:val="en-US" w:eastAsia="en-US" w:bidi="ar-SA"/>
        </w:rPr>
        <w:t>-</w:t>
      </w:r>
      <w:r>
        <w:rPr>
          <w:rFonts w:ascii="Calibri" w:hAnsi="Calibri" w:eastAsiaTheme="minorEastAsia" w:cstheme="minorBidi"/>
          <w:b/>
          <w:bCs/>
          <w:color w:val="5B9BD5"/>
          <w:lang w:val="en-US" w:eastAsia="en-US" w:bidi="ar-SA"/>
        </w:rPr>
        <w:t>Nov</w:t>
      </w:r>
      <w:r w:rsidRPr="0079642D">
        <w:rPr>
          <w:rFonts w:ascii="Calibri" w:hAnsi="Calibri" w:eastAsiaTheme="minorEastAsia" w:cstheme="minorBidi"/>
          <w:b/>
          <w:bCs/>
          <w:color w:val="5B9BD5"/>
          <w:lang w:val="en-US" w:eastAsia="en-US" w:bidi="ar-SA"/>
        </w:rPr>
        <w:t>-2022</w:t>
      </w:r>
      <w:bookmarkEnd w:id="8"/>
    </w:p>
    <w:p w:rsidR="003D1778" w:rsidP="003D1778" w14:paraId="67EF7DCF"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tbl>
      <w:tblPr>
        <w:tblStyle w:val="TableGrid2"/>
        <w:tblW w:w="0" w:type="auto"/>
        <w:tblInd w:w="1129" w:type="dxa"/>
        <w:tblLayout w:type="fixed"/>
        <w:tblLook w:val="04A0"/>
      </w:tblPr>
      <w:tblGrid>
        <w:gridCol w:w="3119"/>
        <w:gridCol w:w="4768"/>
      </w:tblGrid>
      <w:tr w14:paraId="2BA7BFCE" w14:textId="77777777" w:rsidTr="00D4486C">
        <w:tblPrEx>
          <w:tblW w:w="0" w:type="auto"/>
          <w:tblInd w:w="1129" w:type="dxa"/>
          <w:tblLayout w:type="fixed"/>
          <w:tblLook w:val="04A0"/>
        </w:tblPrEx>
        <w:tc>
          <w:tcPr>
            <w:tcW w:w="3119" w:type="dxa"/>
          </w:tcPr>
          <w:p w:rsidR="003D1778" w:rsidRPr="00317D78" w:rsidP="00D4486C" w14:paraId="69BA62B6"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3D1778" w:rsidRPr="00317D78" w:rsidP="00D4486C" w14:paraId="2E69CB44" w14:textId="77777777">
            <w:pPr>
              <w:spacing w:after="0" w:line="240" w:lineRule="auto"/>
              <w:rPr>
                <w:rFonts w:ascii="Calibri" w:hAnsi="Calibri"/>
                <w:sz w:val="22"/>
                <w:szCs w:val="22"/>
              </w:rPr>
            </w:pPr>
            <w:r>
              <w:rPr>
                <w:rFonts w:ascii="Calibri" w:hAnsi="Calibri"/>
                <w:sz w:val="22"/>
                <w:szCs w:val="22"/>
              </w:rPr>
              <w:t>USA</w:t>
            </w:r>
          </w:p>
        </w:tc>
      </w:tr>
      <w:tr w14:paraId="3AB908F5" w14:textId="77777777" w:rsidTr="00D4486C">
        <w:tblPrEx>
          <w:tblW w:w="0" w:type="auto"/>
          <w:tblInd w:w="1129" w:type="dxa"/>
          <w:tblLayout w:type="fixed"/>
          <w:tblLook w:val="04A0"/>
        </w:tblPrEx>
        <w:tc>
          <w:tcPr>
            <w:tcW w:w="3119" w:type="dxa"/>
          </w:tcPr>
          <w:p w:rsidR="003D1778" w:rsidRPr="00317D78" w:rsidP="00D4486C" w14:paraId="5D75FBFB"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3D1778" w:rsidRPr="00317D78" w:rsidP="00D4486C" w14:paraId="1250A43A" w14:textId="77777777">
            <w:pPr>
              <w:spacing w:after="0" w:line="240" w:lineRule="auto"/>
              <w:rPr>
                <w:rFonts w:ascii="Calibri" w:hAnsi="Calibri"/>
                <w:sz w:val="22"/>
                <w:szCs w:val="22"/>
              </w:rPr>
            </w:pPr>
            <w:r w:rsidRPr="004F1D93">
              <w:rPr>
                <w:rFonts w:ascii="Calibri" w:hAnsi="Calibri"/>
                <w:sz w:val="22"/>
                <w:szCs w:val="22"/>
                <w:lang w:val="en-US"/>
              </w:rPr>
              <w:t>Regular notification</w:t>
            </w:r>
          </w:p>
        </w:tc>
      </w:tr>
      <w:tr w14:paraId="3BA412BE" w14:textId="77777777" w:rsidTr="00D4486C">
        <w:tblPrEx>
          <w:tblW w:w="0" w:type="auto"/>
          <w:tblInd w:w="1129" w:type="dxa"/>
          <w:tblLayout w:type="fixed"/>
          <w:tblLook w:val="04A0"/>
        </w:tblPrEx>
        <w:tc>
          <w:tcPr>
            <w:tcW w:w="3119" w:type="dxa"/>
          </w:tcPr>
          <w:p w:rsidR="003D1778" w:rsidRPr="00317D78" w:rsidP="00D4486C" w14:paraId="67996835"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3D1778" w:rsidRPr="00317D78" w:rsidP="00D4486C" w14:paraId="033FA4DB" w14:textId="77777777">
            <w:pPr>
              <w:spacing w:after="0" w:line="240" w:lineRule="auto"/>
              <w:rPr>
                <w:rFonts w:ascii="Calibri" w:hAnsi="Calibri"/>
                <w:sz w:val="22"/>
                <w:szCs w:val="22"/>
              </w:rPr>
            </w:pPr>
            <w:r>
              <w:rPr>
                <w:rFonts w:ascii="Calibri" w:hAnsi="Calibri"/>
                <w:sz w:val="22"/>
                <w:szCs w:val="22"/>
              </w:rPr>
              <w:t>Indeterminable</w:t>
            </w:r>
          </w:p>
        </w:tc>
      </w:tr>
      <w:tr w14:paraId="30C3E80B" w14:textId="77777777" w:rsidTr="00D4486C">
        <w:tblPrEx>
          <w:tblW w:w="0" w:type="auto"/>
          <w:tblInd w:w="1129" w:type="dxa"/>
          <w:tblLayout w:type="fixed"/>
          <w:tblLook w:val="04A0"/>
        </w:tblPrEx>
        <w:tc>
          <w:tcPr>
            <w:tcW w:w="3119" w:type="dxa"/>
          </w:tcPr>
          <w:p w:rsidR="003D1778" w:rsidRPr="00317D78" w:rsidP="00D4486C" w14:paraId="206FCACF"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3D1778" w:rsidRPr="00317D78" w:rsidP="00D4486C" w14:paraId="7BC43220" w14:textId="77777777">
            <w:pPr>
              <w:spacing w:after="0" w:line="240" w:lineRule="auto"/>
              <w:rPr>
                <w:rFonts w:ascii="Calibri" w:hAnsi="Calibri"/>
                <w:sz w:val="22"/>
                <w:szCs w:val="22"/>
              </w:rPr>
            </w:pPr>
            <w:r w:rsidRPr="007A1D0A">
              <w:rPr>
                <w:rFonts w:ascii="Calibri" w:hAnsi="Calibri" w:cs="Calibri"/>
                <w:sz w:val="22"/>
                <w:szCs w:val="22"/>
                <w:shd w:val="clear" w:color="auto" w:fill="FFFFFF"/>
                <w:lang w:val="en-US"/>
              </w:rPr>
              <w:t>Technical-New</w:t>
            </w:r>
          </w:p>
        </w:tc>
      </w:tr>
      <w:tr w14:paraId="7F376D52" w14:textId="77777777" w:rsidTr="00D4486C">
        <w:tblPrEx>
          <w:tblW w:w="0" w:type="auto"/>
          <w:tblInd w:w="1129" w:type="dxa"/>
          <w:tblLayout w:type="fixed"/>
          <w:tblLook w:val="04A0"/>
        </w:tblPrEx>
        <w:tc>
          <w:tcPr>
            <w:tcW w:w="3119" w:type="dxa"/>
          </w:tcPr>
          <w:p w:rsidR="003D1778" w:rsidRPr="00317D78" w:rsidP="00D4486C" w14:paraId="66A9AF8E"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3D1778" w:rsidRPr="00317D78" w:rsidP="00D4486C" w14:paraId="16C0D852" w14:textId="77777777">
            <w:pPr>
              <w:spacing w:after="0" w:line="240" w:lineRule="auto"/>
              <w:rPr>
                <w:rFonts w:ascii="Calibri" w:hAnsi="Calibri"/>
                <w:sz w:val="22"/>
                <w:szCs w:val="22"/>
              </w:rPr>
            </w:pPr>
            <w:r>
              <w:rPr>
                <w:rFonts w:ascii="Calibri" w:hAnsi="Calibri"/>
                <w:sz w:val="22"/>
                <w:szCs w:val="22"/>
              </w:rPr>
              <w:t>17 January 2023</w:t>
            </w:r>
          </w:p>
        </w:tc>
      </w:tr>
      <w:tr w14:paraId="1F527070" w14:textId="77777777" w:rsidTr="00D4486C">
        <w:tblPrEx>
          <w:tblW w:w="0" w:type="auto"/>
          <w:tblInd w:w="1129" w:type="dxa"/>
          <w:tblLayout w:type="fixed"/>
          <w:tblLook w:val="04A0"/>
        </w:tblPrEx>
        <w:tc>
          <w:tcPr>
            <w:tcW w:w="3119" w:type="dxa"/>
          </w:tcPr>
          <w:p w:rsidR="003D1778" w:rsidRPr="00317D78" w:rsidP="00D4486C" w14:paraId="0C69D116"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3D1778" w:rsidRPr="00E67BC0" w:rsidP="00D4486C" w14:paraId="5286FADA" w14:textId="77777777">
            <w:pPr>
              <w:spacing w:after="0" w:line="240" w:lineRule="auto"/>
              <w:rPr>
                <w:rFonts w:ascii="Calibri" w:hAnsi="Calibri"/>
                <w:color w:val="000000"/>
                <w:sz w:val="22"/>
                <w:szCs w:val="22"/>
              </w:rPr>
            </w:pPr>
            <w:r>
              <w:rPr>
                <w:rFonts w:ascii="Calibri" w:hAnsi="Calibri"/>
                <w:color w:val="000000"/>
                <w:sz w:val="22"/>
                <w:szCs w:val="22"/>
              </w:rPr>
              <w:t>FIPI / Chemexcil</w:t>
            </w:r>
          </w:p>
        </w:tc>
      </w:tr>
      <w:tr w14:paraId="4D412B83" w14:textId="77777777" w:rsidTr="00D4486C">
        <w:tblPrEx>
          <w:tblW w:w="0" w:type="auto"/>
          <w:tblInd w:w="1129" w:type="dxa"/>
          <w:tblLayout w:type="fixed"/>
          <w:tblLook w:val="04A0"/>
        </w:tblPrEx>
        <w:tc>
          <w:tcPr>
            <w:tcW w:w="3119" w:type="dxa"/>
          </w:tcPr>
          <w:p w:rsidR="003D1778" w:rsidRPr="00317D78" w:rsidP="00D4486C" w14:paraId="38B03A1A"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3D1778" w:rsidRPr="005C3BE3" w:rsidP="00D4486C" w14:paraId="5BB1C0E0" w14:textId="77777777">
            <w:pPr>
              <w:spacing w:after="0" w:line="240" w:lineRule="auto"/>
              <w:rPr>
                <w:rFonts w:ascii="Calibri" w:hAnsi="Calibri" w:cs="Calibri"/>
                <w:sz w:val="22"/>
                <w:szCs w:val="22"/>
              </w:rPr>
            </w:pPr>
            <w:hyperlink r:id="rId12">
              <w:r w:rsidRPr="005C3BE3">
                <w:rPr>
                  <w:rFonts w:ascii="Calibri" w:hAnsi="Calibri" w:cs="Calibri"/>
                  <w:color w:val="0563C1"/>
                  <w:sz w:val="22"/>
                  <w:szCs w:val="22"/>
                  <w:u w:val="single"/>
                  <w:lang w:val="en-US"/>
                </w:rPr>
                <w:t>Link</w:t>
              </w:r>
            </w:hyperlink>
          </w:p>
        </w:tc>
      </w:tr>
    </w:tbl>
    <w:p w:rsidR="003D1778" w:rsidRPr="00E91517" w:rsidP="003D1778" w14:paraId="582F2E22"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p w:rsidR="003D1778" w:rsidRPr="00E415D2" w:rsidP="003D1778" w14:paraId="2509BD9F" w14:textId="77777777">
      <w:pPr>
        <w:spacing w:after="160" w:line="259" w:lineRule="auto"/>
        <w:rPr>
          <w:rFonts w:ascii="Calibri" w:eastAsia="Calibri" w:hAnsi="Calibri" w:cs="Calibri"/>
          <w:lang w:val="en-US" w:eastAsia="en-US" w:bidi="ar-SA"/>
        </w:rPr>
      </w:pPr>
      <w:r w:rsidRPr="46BF609B">
        <w:rPr>
          <w:rFonts w:ascii="Calibri" w:eastAsia="Calibri" w:hAnsi="Calibri" w:cstheme="minorBidi"/>
          <w:b/>
          <w:bCs/>
          <w:lang w:val="en-US" w:eastAsia="en-US" w:bidi="ar-SA"/>
        </w:rPr>
        <w:t>Proposal in brief</w:t>
      </w:r>
    </w:p>
    <w:p w:rsidR="003D1778" w:rsidP="003D1778" w14:paraId="01BC4C7D" w14:textId="77777777">
      <w:pPr>
        <w:numPr>
          <w:ilvl w:val="0"/>
          <w:numId w:val="5"/>
        </w:numPr>
        <w:tabs>
          <w:tab w:val="num" w:pos="1080"/>
        </w:tabs>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 xml:space="preserve">USA EPA has proposed a draft regualation to </w:t>
      </w:r>
      <w:r w:rsidRPr="00317C76">
        <w:rPr>
          <w:rFonts w:ascii="Calibri" w:eastAsia="Calibri" w:hAnsi="Calibri" w:cs="Calibri"/>
          <w:noProof/>
          <w:color w:val="000000"/>
          <w:sz w:val="22"/>
          <w:szCs w:val="22"/>
          <w:lang w:val="en-GB" w:eastAsia="en-US" w:bidi="ar-SA"/>
        </w:rPr>
        <w:t>modify and supplement its proposed rule issued on 11 January 2021</w:t>
      </w:r>
      <w:r>
        <w:rPr>
          <w:rFonts w:ascii="Calibri" w:eastAsia="Calibri" w:hAnsi="Calibri" w:cs="Calibri"/>
          <w:noProof/>
          <w:color w:val="000000"/>
          <w:sz w:val="22"/>
          <w:szCs w:val="22"/>
          <w:lang w:val="en-GB" w:eastAsia="en-US" w:bidi="ar-SA"/>
        </w:rPr>
        <w:t xml:space="preserve"> </w:t>
      </w:r>
      <w:r w:rsidRPr="00317C76">
        <w:rPr>
          <w:rFonts w:ascii="Calibri" w:eastAsia="Calibri" w:hAnsi="Calibri" w:cs="Calibri"/>
          <w:noProof/>
          <w:color w:val="000000"/>
          <w:sz w:val="22"/>
          <w:szCs w:val="22"/>
          <w:lang w:val="en-GB" w:eastAsia="en-US" w:bidi="ar-SA"/>
        </w:rPr>
        <w:t>in which the Ag</w:t>
      </w:r>
      <w:r>
        <w:rPr>
          <w:rFonts w:ascii="Calibri" w:eastAsia="Calibri" w:hAnsi="Calibri" w:cs="Calibri"/>
          <w:noProof/>
          <w:color w:val="000000"/>
          <w:sz w:val="22"/>
          <w:szCs w:val="22"/>
          <w:lang w:val="en-GB" w:eastAsia="en-US" w:bidi="ar-SA"/>
        </w:rPr>
        <w:t xml:space="preserve">ency updated fee  </w:t>
      </w:r>
      <w:r w:rsidRPr="00317C76">
        <w:rPr>
          <w:rFonts w:ascii="Calibri" w:eastAsia="Calibri" w:hAnsi="Calibri" w:cs="Calibri"/>
          <w:noProof/>
          <w:color w:val="000000"/>
          <w:sz w:val="22"/>
          <w:szCs w:val="22"/>
          <w:lang w:val="en-GB" w:eastAsia="en-US" w:bidi="ar-SA"/>
        </w:rPr>
        <w:t xml:space="preserve">adjustments to the 2018 Fee Rule established under the </w:t>
      </w:r>
      <w:hyperlink r:id="rId13" w:tgtFrame="_blank" w:history="1">
        <w:r w:rsidRPr="00317C76">
          <w:rPr>
            <w:rFonts w:ascii="Calibri" w:eastAsia="Calibri" w:hAnsi="Calibri" w:cs="Calibri"/>
            <w:noProof/>
            <w:color w:val="0563C1"/>
            <w:sz w:val="22"/>
            <w:szCs w:val="22"/>
            <w:u w:val="single"/>
            <w:lang w:val="en-GB" w:eastAsia="en-US" w:bidi="ar-SA"/>
          </w:rPr>
          <w:t>Toxic Substances Control Act (TSCA)</w:t>
        </w:r>
      </w:hyperlink>
      <w:r>
        <w:rPr>
          <w:rFonts w:ascii="Calibri" w:eastAsia="Calibri" w:hAnsi="Calibri" w:cs="Calibri"/>
          <w:noProof/>
          <w:color w:val="000000"/>
          <w:sz w:val="22"/>
          <w:szCs w:val="22"/>
          <w:lang w:val="en-IN" w:eastAsia="en-US" w:bidi="ar-SA"/>
        </w:rPr>
        <w:t>.</w:t>
      </w:r>
    </w:p>
    <w:p w:rsidR="003D1778" w:rsidP="003D1778" w14:paraId="2FCF1514" w14:textId="77777777">
      <w:pPr>
        <w:numPr>
          <w:ilvl w:val="0"/>
          <w:numId w:val="5"/>
        </w:numPr>
        <w:tabs>
          <w:tab w:val="num" w:pos="1080"/>
        </w:tabs>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 xml:space="preserve">The said regulation shall affect the following: </w:t>
      </w:r>
    </w:p>
    <w:p w:rsidR="003D1778" w:rsidP="003D1778" w14:paraId="3668668D"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Chemical manufacturers (NAICS code 325).</w:t>
      </w:r>
    </w:p>
    <w:p w:rsidR="003D1778" w:rsidP="003D1778" w14:paraId="5E33083C"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Petroleum and coal products (NAICS code 324).</w:t>
      </w:r>
    </w:p>
    <w:p w:rsidR="003D1778" w:rsidP="003D1778" w14:paraId="66CFDDE8"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Chemical, Petroleum and Merchant Wholesalers (NAICS code 424).</w:t>
      </w:r>
    </w:p>
    <w:p w:rsidR="003D1778" w:rsidP="003D1778" w14:paraId="4F80EDA3" w14:textId="77777777">
      <w:pPr>
        <w:numPr>
          <w:ilvl w:val="0"/>
          <w:numId w:val="5"/>
        </w:numPr>
        <w:tabs>
          <w:tab w:val="num" w:pos="1080"/>
        </w:tabs>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Proposed fee amounts described in the tables as follows:</w:t>
      </w:r>
    </w:p>
    <w:tbl>
      <w:tblPr>
        <w:tblStyle w:val="TableGrid2"/>
        <w:tblW w:w="8642" w:type="dxa"/>
        <w:tblInd w:w="709" w:type="dxa"/>
        <w:tblLook w:val="04A0"/>
      </w:tblPr>
      <w:tblGrid>
        <w:gridCol w:w="2547"/>
        <w:gridCol w:w="2268"/>
        <w:gridCol w:w="1984"/>
        <w:gridCol w:w="1843"/>
      </w:tblGrid>
      <w:tr w14:paraId="32424D70" w14:textId="77777777" w:rsidTr="00D4486C">
        <w:tblPrEx>
          <w:tblW w:w="8642" w:type="dxa"/>
          <w:tblInd w:w="709" w:type="dxa"/>
          <w:tblLook w:val="04A0"/>
        </w:tblPrEx>
        <w:tc>
          <w:tcPr>
            <w:tcW w:w="2547" w:type="dxa"/>
          </w:tcPr>
          <w:p w:rsidR="003D1778" w:rsidRPr="00737739" w:rsidP="00D4486C" w14:paraId="202976AF"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Fee Category</w:t>
            </w:r>
          </w:p>
        </w:tc>
        <w:tc>
          <w:tcPr>
            <w:tcW w:w="2268" w:type="dxa"/>
          </w:tcPr>
          <w:p w:rsidR="003D1778" w:rsidRPr="00737739" w:rsidP="00D4486C" w14:paraId="71BAE3B3"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2018 Fee Rule</w:t>
            </w:r>
          </w:p>
        </w:tc>
        <w:tc>
          <w:tcPr>
            <w:tcW w:w="1984" w:type="dxa"/>
          </w:tcPr>
          <w:p w:rsidR="003D1778" w:rsidRPr="00737739" w:rsidP="00D4486C" w14:paraId="29BE38D9"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Current Fees</w:t>
            </w:r>
          </w:p>
        </w:tc>
        <w:tc>
          <w:tcPr>
            <w:tcW w:w="1843" w:type="dxa"/>
          </w:tcPr>
          <w:p w:rsidR="003D1778" w:rsidRPr="00737739" w:rsidP="00D4486C" w14:paraId="0197A930"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2022 Supplemental proposed rule</w:t>
            </w:r>
          </w:p>
        </w:tc>
      </w:tr>
      <w:tr w14:paraId="3F169A5D" w14:textId="77777777" w:rsidTr="00D4486C">
        <w:tblPrEx>
          <w:tblW w:w="8642" w:type="dxa"/>
          <w:tblInd w:w="709" w:type="dxa"/>
          <w:tblLook w:val="04A0"/>
        </w:tblPrEx>
        <w:tc>
          <w:tcPr>
            <w:tcW w:w="2547" w:type="dxa"/>
          </w:tcPr>
          <w:p w:rsidR="003D1778" w:rsidP="00D4486C" w14:paraId="34A1819B"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Test Order</w:t>
            </w:r>
          </w:p>
        </w:tc>
        <w:tc>
          <w:tcPr>
            <w:tcW w:w="2268" w:type="dxa"/>
          </w:tcPr>
          <w:p w:rsidR="003D1778" w:rsidP="00D4486C" w14:paraId="32F5D3F7"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$9800</w:t>
            </w:r>
          </w:p>
        </w:tc>
        <w:tc>
          <w:tcPr>
            <w:tcW w:w="1984" w:type="dxa"/>
          </w:tcPr>
          <w:p w:rsidR="003D1778" w:rsidP="00D4486C" w14:paraId="1BD172DA"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$11,650</w:t>
            </w:r>
          </w:p>
        </w:tc>
        <w:tc>
          <w:tcPr>
            <w:tcW w:w="1843" w:type="dxa"/>
          </w:tcPr>
          <w:p w:rsidR="003D1778" w:rsidP="00D4486C" w14:paraId="4D2FD54C" w14:textId="77777777">
            <w:pPr>
              <w:spacing w:after="0" w:line="276" w:lineRule="auto"/>
              <w:ind w:left="0"/>
              <w:contextualSpacing/>
              <w:jc w:val="both"/>
              <w:rPr>
                <w:rFonts w:ascii="Calibri" w:eastAsia="Calibri" w:hAnsi="Calibri" w:cs="Calibri"/>
                <w:noProof/>
                <w:color w:val="000000"/>
                <w:sz w:val="22"/>
                <w:szCs w:val="22"/>
              </w:rPr>
            </w:pPr>
          </w:p>
        </w:tc>
      </w:tr>
      <w:tr w14:paraId="605E46D4" w14:textId="77777777" w:rsidTr="00D4486C">
        <w:tblPrEx>
          <w:tblW w:w="8642" w:type="dxa"/>
          <w:tblInd w:w="709" w:type="dxa"/>
          <w:tblLook w:val="04A0"/>
        </w:tblPrEx>
        <w:tc>
          <w:tcPr>
            <w:tcW w:w="2547" w:type="dxa"/>
          </w:tcPr>
          <w:p w:rsidR="003D1778" w:rsidP="00D4486C" w14:paraId="612CCA89"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Test rules</w:t>
            </w:r>
          </w:p>
        </w:tc>
        <w:tc>
          <w:tcPr>
            <w:tcW w:w="2268" w:type="dxa"/>
          </w:tcPr>
          <w:p w:rsidR="003D1778" w:rsidP="00D4486C" w14:paraId="0E62C110"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$29,500</w:t>
            </w:r>
          </w:p>
        </w:tc>
        <w:tc>
          <w:tcPr>
            <w:tcW w:w="1984" w:type="dxa"/>
          </w:tcPr>
          <w:p w:rsidR="003D1778" w:rsidP="00D4486C" w14:paraId="7D954DBD"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$35,080</w:t>
            </w:r>
          </w:p>
        </w:tc>
        <w:tc>
          <w:tcPr>
            <w:tcW w:w="1843" w:type="dxa"/>
          </w:tcPr>
          <w:p w:rsidR="003D1778" w:rsidP="00D4486C" w14:paraId="63D43E13" w14:textId="77777777">
            <w:pPr>
              <w:spacing w:after="0" w:line="276" w:lineRule="auto"/>
              <w:ind w:left="0"/>
              <w:contextualSpacing/>
              <w:jc w:val="both"/>
              <w:rPr>
                <w:rFonts w:ascii="Calibri" w:eastAsia="Calibri" w:hAnsi="Calibri" w:cs="Calibri"/>
                <w:noProof/>
                <w:color w:val="000000"/>
                <w:sz w:val="22"/>
                <w:szCs w:val="22"/>
              </w:rPr>
            </w:pPr>
          </w:p>
        </w:tc>
      </w:tr>
      <w:tr w14:paraId="407F2764" w14:textId="77777777" w:rsidTr="00D4486C">
        <w:tblPrEx>
          <w:tblW w:w="8642" w:type="dxa"/>
          <w:tblInd w:w="709" w:type="dxa"/>
          <w:tblLook w:val="04A0"/>
        </w:tblPrEx>
        <w:tc>
          <w:tcPr>
            <w:tcW w:w="2547" w:type="dxa"/>
          </w:tcPr>
          <w:p w:rsidR="003D1778" w:rsidP="00D4486C" w14:paraId="1BD00A62"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Enforceable consent agreement</w:t>
            </w:r>
          </w:p>
        </w:tc>
        <w:tc>
          <w:tcPr>
            <w:tcW w:w="2268" w:type="dxa"/>
          </w:tcPr>
          <w:p w:rsidR="003D1778" w:rsidP="00D4486C" w14:paraId="172B2380"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$22,800</w:t>
            </w:r>
          </w:p>
        </w:tc>
        <w:tc>
          <w:tcPr>
            <w:tcW w:w="1984" w:type="dxa"/>
          </w:tcPr>
          <w:p w:rsidR="003D1778" w:rsidP="00D4486C" w14:paraId="6CFDAD6E"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$27,110</w:t>
            </w:r>
          </w:p>
        </w:tc>
        <w:tc>
          <w:tcPr>
            <w:tcW w:w="1843" w:type="dxa"/>
          </w:tcPr>
          <w:p w:rsidR="003D1778" w:rsidP="00D4486C" w14:paraId="5AF33D2F" w14:textId="77777777">
            <w:pPr>
              <w:spacing w:after="0" w:line="276" w:lineRule="auto"/>
              <w:ind w:left="0"/>
              <w:contextualSpacing/>
              <w:jc w:val="both"/>
              <w:rPr>
                <w:rFonts w:ascii="Calibri" w:eastAsia="Calibri" w:hAnsi="Calibri" w:cs="Calibri"/>
                <w:noProof/>
                <w:color w:val="000000"/>
                <w:sz w:val="22"/>
                <w:szCs w:val="22"/>
              </w:rPr>
            </w:pPr>
          </w:p>
        </w:tc>
      </w:tr>
      <w:tr w14:paraId="68108AD3" w14:textId="77777777" w:rsidTr="00D4486C">
        <w:tblPrEx>
          <w:tblW w:w="8642" w:type="dxa"/>
          <w:tblInd w:w="709" w:type="dxa"/>
          <w:tblLook w:val="04A0"/>
        </w:tblPrEx>
        <w:tc>
          <w:tcPr>
            <w:tcW w:w="2547" w:type="dxa"/>
          </w:tcPr>
          <w:p w:rsidR="003D1778" w:rsidP="00D4486C" w14:paraId="6916EFB5"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 xml:space="preserve">PMN </w:t>
            </w:r>
            <w:r w:rsidRPr="00A066E6">
              <w:rPr>
                <w:rFonts w:ascii="Calibri" w:eastAsia="Calibri" w:hAnsi="Calibri" w:cs="Calibri"/>
                <w:noProof/>
                <w:color w:val="000000"/>
                <w:sz w:val="22"/>
                <w:szCs w:val="22"/>
                <w:lang w:val="en-US"/>
              </w:rPr>
              <w:t>PMN and consolidated PMN, SNUN, MCAN and consolidated MCAN.</w:t>
            </w:r>
          </w:p>
        </w:tc>
        <w:tc>
          <w:tcPr>
            <w:tcW w:w="2268" w:type="dxa"/>
          </w:tcPr>
          <w:p w:rsidR="003D1778" w:rsidP="00D4486C" w14:paraId="2FF6DE6D"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$16,000</w:t>
            </w:r>
          </w:p>
        </w:tc>
        <w:tc>
          <w:tcPr>
            <w:tcW w:w="1984" w:type="dxa"/>
          </w:tcPr>
          <w:p w:rsidR="003D1778" w:rsidP="00D4486C" w14:paraId="2CBFD61D"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$19,020</w:t>
            </w:r>
          </w:p>
        </w:tc>
        <w:tc>
          <w:tcPr>
            <w:tcW w:w="1843" w:type="dxa"/>
          </w:tcPr>
          <w:p w:rsidR="003D1778" w:rsidP="00D4486C" w14:paraId="5685DA32" w14:textId="77777777">
            <w:pPr>
              <w:spacing w:after="0" w:line="276" w:lineRule="auto"/>
              <w:ind w:left="0"/>
              <w:contextualSpacing/>
              <w:jc w:val="both"/>
              <w:rPr>
                <w:rFonts w:ascii="Calibri" w:eastAsia="Calibri" w:hAnsi="Calibri" w:cs="Calibri"/>
                <w:noProof/>
                <w:color w:val="000000"/>
                <w:sz w:val="22"/>
                <w:szCs w:val="22"/>
              </w:rPr>
            </w:pPr>
          </w:p>
        </w:tc>
      </w:tr>
      <w:tr w14:paraId="041A33C7" w14:textId="77777777" w:rsidTr="00D4486C">
        <w:tblPrEx>
          <w:tblW w:w="8642" w:type="dxa"/>
          <w:tblInd w:w="709" w:type="dxa"/>
          <w:tblLook w:val="04A0"/>
        </w:tblPrEx>
        <w:tc>
          <w:tcPr>
            <w:tcW w:w="2547" w:type="dxa"/>
          </w:tcPr>
          <w:p w:rsidR="003D1778" w:rsidP="00D4486C" w14:paraId="5DAAB89C" w14:textId="77777777">
            <w:pPr>
              <w:spacing w:after="0" w:line="276" w:lineRule="auto"/>
              <w:ind w:left="0"/>
              <w:contextualSpacing/>
              <w:jc w:val="both"/>
              <w:rPr>
                <w:rFonts w:ascii="Calibri" w:eastAsia="Calibri" w:hAnsi="Calibri" w:cs="Calibri"/>
                <w:noProof/>
                <w:color w:val="000000"/>
                <w:sz w:val="22"/>
                <w:szCs w:val="22"/>
              </w:rPr>
            </w:pPr>
            <w:r w:rsidRPr="00A066E6">
              <w:rPr>
                <w:rFonts w:ascii="Calibri" w:eastAsia="Calibri" w:hAnsi="Calibri" w:cs="Calibri"/>
                <w:noProof/>
                <w:color w:val="000000"/>
                <w:sz w:val="22"/>
                <w:szCs w:val="22"/>
                <w:lang w:val="en-US"/>
              </w:rPr>
              <w:t>PMN and consolidated PMN, SNUN, MCAN and consolidated MCAN.</w:t>
            </w:r>
          </w:p>
        </w:tc>
        <w:tc>
          <w:tcPr>
            <w:tcW w:w="2268" w:type="dxa"/>
          </w:tcPr>
          <w:p w:rsidR="003D1778" w:rsidP="00D4486C" w14:paraId="79793174"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$4,700</w:t>
            </w:r>
          </w:p>
        </w:tc>
        <w:tc>
          <w:tcPr>
            <w:tcW w:w="1984" w:type="dxa"/>
          </w:tcPr>
          <w:p w:rsidR="003D1778" w:rsidP="00D4486C" w14:paraId="396B27DA"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$5,590</w:t>
            </w:r>
          </w:p>
        </w:tc>
        <w:tc>
          <w:tcPr>
            <w:tcW w:w="1843" w:type="dxa"/>
          </w:tcPr>
          <w:p w:rsidR="003D1778" w:rsidP="00D4486C" w14:paraId="5EE4A1A6" w14:textId="77777777">
            <w:pPr>
              <w:spacing w:after="0" w:line="276" w:lineRule="auto"/>
              <w:ind w:left="0"/>
              <w:contextualSpacing/>
              <w:jc w:val="both"/>
              <w:rPr>
                <w:rFonts w:ascii="Calibri" w:eastAsia="Calibri" w:hAnsi="Calibri" w:cs="Calibri"/>
                <w:noProof/>
                <w:color w:val="000000"/>
                <w:sz w:val="22"/>
                <w:szCs w:val="22"/>
              </w:rPr>
            </w:pPr>
          </w:p>
        </w:tc>
      </w:tr>
      <w:tr w14:paraId="104C6B79" w14:textId="77777777" w:rsidTr="00D4486C">
        <w:tblPrEx>
          <w:tblW w:w="8642" w:type="dxa"/>
          <w:tblInd w:w="709" w:type="dxa"/>
          <w:tblLook w:val="04A0"/>
        </w:tblPrEx>
        <w:tc>
          <w:tcPr>
            <w:tcW w:w="2547" w:type="dxa"/>
          </w:tcPr>
          <w:p w:rsidR="003D1778" w:rsidP="00D4486C" w14:paraId="7C40FDEE" w14:textId="77777777">
            <w:pPr>
              <w:spacing w:after="0" w:line="276" w:lineRule="auto"/>
              <w:ind w:left="0"/>
              <w:contextualSpacing/>
              <w:jc w:val="both"/>
              <w:rPr>
                <w:rFonts w:ascii="Calibri" w:eastAsia="Calibri" w:hAnsi="Calibri" w:cs="Calibri"/>
                <w:noProof/>
                <w:color w:val="000000"/>
                <w:sz w:val="22"/>
                <w:szCs w:val="22"/>
              </w:rPr>
            </w:pPr>
            <w:r w:rsidRPr="00285DB7">
              <w:rPr>
                <w:rFonts w:ascii="Calibri" w:eastAsia="Calibri" w:hAnsi="Calibri" w:cs="Calibri"/>
                <w:noProof/>
                <w:color w:val="000000"/>
                <w:sz w:val="22"/>
                <w:szCs w:val="22"/>
                <w:lang w:val="en-US"/>
              </w:rPr>
              <w:t>EPA-initiated risk evaluation</w:t>
            </w:r>
          </w:p>
        </w:tc>
        <w:tc>
          <w:tcPr>
            <w:tcW w:w="2268" w:type="dxa"/>
          </w:tcPr>
          <w:p w:rsidR="003D1778" w:rsidP="00D4486C" w14:paraId="645A8CD8"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$1,350,000</w:t>
            </w:r>
          </w:p>
        </w:tc>
        <w:tc>
          <w:tcPr>
            <w:tcW w:w="1984" w:type="dxa"/>
          </w:tcPr>
          <w:p w:rsidR="003D1778" w:rsidP="00D4486C" w14:paraId="00DA1E34" w14:textId="77777777">
            <w:pPr>
              <w:spacing w:after="0" w:line="276" w:lineRule="auto"/>
              <w:ind w:left="0"/>
              <w:contextualSpacing/>
              <w:jc w:val="both"/>
              <w:rPr>
                <w:rFonts w:ascii="Calibri" w:eastAsia="Calibri" w:hAnsi="Calibri" w:cs="Calibri"/>
                <w:noProof/>
                <w:color w:val="000000"/>
                <w:sz w:val="22"/>
                <w:szCs w:val="22"/>
              </w:rPr>
            </w:pPr>
            <w:r w:rsidRPr="00B32000">
              <w:rPr>
                <w:rFonts w:ascii="Calibri" w:eastAsia="Calibri" w:hAnsi="Calibri" w:cs="Calibri"/>
                <w:noProof/>
                <w:color w:val="000000"/>
                <w:sz w:val="22"/>
                <w:szCs w:val="22"/>
                <w:lang w:val="en-US"/>
              </w:rPr>
              <w:t>Two payments resulting in $2,560,000.</w:t>
            </w:r>
          </w:p>
        </w:tc>
        <w:tc>
          <w:tcPr>
            <w:tcW w:w="1843" w:type="dxa"/>
          </w:tcPr>
          <w:p w:rsidR="003D1778" w:rsidP="00D4486C" w14:paraId="4AC55B4D"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Two payments resulting in $5,081,000.</w:t>
            </w:r>
          </w:p>
        </w:tc>
      </w:tr>
      <w:tr w14:paraId="30CE1A32" w14:textId="77777777" w:rsidTr="00D4486C">
        <w:tblPrEx>
          <w:tblW w:w="8642" w:type="dxa"/>
          <w:tblInd w:w="709" w:type="dxa"/>
          <w:tblLook w:val="04A0"/>
        </w:tblPrEx>
        <w:tc>
          <w:tcPr>
            <w:tcW w:w="2547" w:type="dxa"/>
          </w:tcPr>
          <w:p w:rsidR="003D1778" w:rsidRPr="00285DB7" w:rsidP="00D4486C" w14:paraId="5EC3BF5F" w14:textId="77777777">
            <w:pPr>
              <w:spacing w:after="0" w:line="276" w:lineRule="auto"/>
              <w:ind w:left="0"/>
              <w:contextualSpacing/>
              <w:jc w:val="both"/>
              <w:rPr>
                <w:rFonts w:ascii="Calibri" w:eastAsia="Calibri" w:hAnsi="Calibri" w:cs="Calibri"/>
                <w:noProof/>
                <w:color w:val="000000"/>
                <w:sz w:val="22"/>
                <w:szCs w:val="22"/>
                <w:lang w:val="en-US"/>
              </w:rPr>
            </w:pPr>
            <w:r w:rsidRPr="00285DB7">
              <w:rPr>
                <w:rFonts w:ascii="Calibri" w:eastAsia="Calibri" w:hAnsi="Calibri" w:cs="Calibri"/>
                <w:noProof/>
                <w:color w:val="000000"/>
                <w:sz w:val="22"/>
                <w:szCs w:val="22"/>
                <w:lang w:val="en-US"/>
              </w:rPr>
              <w:t>Manufacturer-requested risk evaluation on a chemical included in the TSCA Work Plan.</w:t>
            </w:r>
          </w:p>
        </w:tc>
        <w:tc>
          <w:tcPr>
            <w:tcW w:w="2268" w:type="dxa"/>
          </w:tcPr>
          <w:p w:rsidR="003D1778" w:rsidP="00D4486C" w14:paraId="1691851E"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 xml:space="preserve">Initial payment </w:t>
            </w:r>
            <w:r w:rsidRPr="000A60B7">
              <w:rPr>
                <w:rFonts w:ascii="Calibri" w:eastAsia="Calibri" w:hAnsi="Calibri" w:cs="Calibri"/>
                <w:noProof/>
                <w:color w:val="000000"/>
                <w:sz w:val="22"/>
                <w:szCs w:val="22"/>
                <w:lang w:val="en-US"/>
              </w:rPr>
              <w:t>nitial payment of $1.25M, with final invoice to recover 50% of actual costs.</w:t>
            </w:r>
          </w:p>
        </w:tc>
        <w:tc>
          <w:tcPr>
            <w:tcW w:w="1984" w:type="dxa"/>
          </w:tcPr>
          <w:p w:rsidR="003D1778" w:rsidP="00D4486C" w14:paraId="67AC8F10" w14:textId="77777777">
            <w:pPr>
              <w:spacing w:after="0" w:line="276" w:lineRule="auto"/>
              <w:ind w:left="0"/>
              <w:contextualSpacing/>
              <w:jc w:val="both"/>
              <w:rPr>
                <w:rFonts w:ascii="Calibri" w:eastAsia="Calibri" w:hAnsi="Calibri" w:cs="Calibri"/>
                <w:noProof/>
                <w:color w:val="000000"/>
                <w:sz w:val="22"/>
                <w:szCs w:val="22"/>
              </w:rPr>
            </w:pPr>
            <w:r w:rsidRPr="00737739">
              <w:rPr>
                <w:rFonts w:ascii="Calibri" w:eastAsia="Calibri" w:hAnsi="Calibri" w:cs="Calibri"/>
                <w:noProof/>
                <w:color w:val="000000"/>
                <w:sz w:val="22"/>
                <w:szCs w:val="22"/>
                <w:lang w:val="en-US"/>
              </w:rPr>
              <w:t>Two payments of $945,000, with final invoice to recover 50% of actual costs.</w:t>
            </w:r>
          </w:p>
        </w:tc>
        <w:tc>
          <w:tcPr>
            <w:tcW w:w="1843" w:type="dxa"/>
          </w:tcPr>
          <w:p w:rsidR="003D1778" w:rsidP="00D4486C" w14:paraId="61F9375F"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Two payments of $1,497,000, with final invoice to recover 50% of actual costs</w:t>
            </w:r>
          </w:p>
        </w:tc>
      </w:tr>
      <w:tr w14:paraId="53755E2D" w14:textId="77777777" w:rsidTr="00D4486C">
        <w:tblPrEx>
          <w:tblW w:w="8642" w:type="dxa"/>
          <w:tblInd w:w="709" w:type="dxa"/>
          <w:tblLook w:val="04A0"/>
        </w:tblPrEx>
        <w:tc>
          <w:tcPr>
            <w:tcW w:w="2547" w:type="dxa"/>
          </w:tcPr>
          <w:p w:rsidR="003D1778" w:rsidRPr="00285DB7" w:rsidP="00D4486C" w14:paraId="6DCFAC1B" w14:textId="77777777">
            <w:pPr>
              <w:spacing w:after="0" w:line="276" w:lineRule="auto"/>
              <w:ind w:left="0"/>
              <w:contextualSpacing/>
              <w:jc w:val="both"/>
              <w:rPr>
                <w:rFonts w:ascii="Calibri" w:eastAsia="Calibri" w:hAnsi="Calibri" w:cs="Calibri"/>
                <w:noProof/>
                <w:color w:val="000000"/>
                <w:sz w:val="22"/>
                <w:szCs w:val="22"/>
                <w:lang w:val="en-US"/>
              </w:rPr>
            </w:pPr>
            <w:r w:rsidRPr="00285DB7">
              <w:rPr>
                <w:rFonts w:ascii="Calibri" w:eastAsia="Calibri" w:hAnsi="Calibri" w:cs="Calibri"/>
                <w:noProof/>
                <w:color w:val="000000"/>
                <w:sz w:val="22"/>
                <w:szCs w:val="22"/>
                <w:lang w:val="en-US"/>
              </w:rPr>
              <w:t>Manufacturer-requested risk evaluation on a chemical not included in the TSCA Work Plan.</w:t>
            </w:r>
          </w:p>
        </w:tc>
        <w:tc>
          <w:tcPr>
            <w:tcW w:w="2268" w:type="dxa"/>
          </w:tcPr>
          <w:p w:rsidR="003D1778" w:rsidP="00D4486C" w14:paraId="530A6DA3" w14:textId="77777777">
            <w:pPr>
              <w:spacing w:after="0" w:line="276" w:lineRule="auto"/>
              <w:ind w:left="0"/>
              <w:contextualSpacing/>
              <w:jc w:val="both"/>
              <w:rPr>
                <w:rFonts w:ascii="Calibri" w:eastAsia="Calibri" w:hAnsi="Calibri" w:cs="Calibri"/>
                <w:noProof/>
                <w:color w:val="000000"/>
                <w:sz w:val="22"/>
                <w:szCs w:val="22"/>
              </w:rPr>
            </w:pPr>
            <w:r w:rsidRPr="000A60B7">
              <w:rPr>
                <w:rFonts w:ascii="Calibri" w:eastAsia="Calibri" w:hAnsi="Calibri" w:cs="Calibri"/>
                <w:noProof/>
                <w:color w:val="000000"/>
                <w:sz w:val="22"/>
                <w:szCs w:val="22"/>
                <w:lang w:val="en-US"/>
              </w:rPr>
              <w:t>Initial payment of $2.5M, with final invoice to recover 100% of actual costs</w:t>
            </w:r>
          </w:p>
        </w:tc>
        <w:tc>
          <w:tcPr>
            <w:tcW w:w="1984" w:type="dxa"/>
          </w:tcPr>
          <w:p w:rsidR="003D1778" w:rsidP="00D4486C" w14:paraId="521CDA5C"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 xml:space="preserve">Two payments of $1.89M, with final invoice to recover </w:t>
            </w:r>
            <w:r w:rsidRPr="00544F1F">
              <w:rPr>
                <w:rFonts w:ascii="Calibri" w:eastAsia="Calibri" w:hAnsi="Calibri" w:cs="Calibri"/>
                <w:noProof/>
                <w:color w:val="000000"/>
                <w:sz w:val="22"/>
                <w:szCs w:val="22"/>
                <w:lang w:val="en-US"/>
              </w:rPr>
              <w:t>100% of actual costs.</w:t>
            </w:r>
          </w:p>
        </w:tc>
        <w:tc>
          <w:tcPr>
            <w:tcW w:w="1843" w:type="dxa"/>
          </w:tcPr>
          <w:p w:rsidR="003D1778" w:rsidP="00D4486C" w14:paraId="37F1D496"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 xml:space="preserve">Two payments of $2,993,000, with final invoice to </w:t>
            </w:r>
            <w:r w:rsidRPr="00544F1F">
              <w:rPr>
                <w:rFonts w:ascii="Calibri" w:eastAsia="Calibri" w:hAnsi="Calibri" w:cs="Calibri"/>
                <w:noProof/>
                <w:color w:val="000000"/>
                <w:sz w:val="22"/>
                <w:szCs w:val="22"/>
                <w:lang w:val="en-US"/>
              </w:rPr>
              <w:t>recover 100% of actual costs.</w:t>
            </w:r>
          </w:p>
        </w:tc>
      </w:tr>
    </w:tbl>
    <w:p w:rsidR="003D1778" w:rsidRPr="00323F91" w:rsidP="003D1778" w14:paraId="58AABC76" w14:textId="77777777">
      <w:pPr>
        <w:numPr>
          <w:ilvl w:val="0"/>
          <w:numId w:val="5"/>
        </w:numPr>
        <w:tabs>
          <w:tab w:val="num" w:pos="1080"/>
        </w:tabs>
        <w:spacing w:after="160" w:line="276" w:lineRule="auto"/>
        <w:ind w:left="709" w:hanging="360"/>
        <w:contextualSpacing/>
        <w:jc w:val="both"/>
        <w:rPr>
          <w:rFonts w:ascii="Calibri" w:eastAsia="Calibri" w:hAnsi="Calibri" w:cs="Calibri"/>
          <w:noProof/>
          <w:color w:val="000000"/>
          <w:sz w:val="22"/>
          <w:szCs w:val="22"/>
          <w:lang w:val="en-IN" w:eastAsia="en-US" w:bidi="ar-SA"/>
        </w:rPr>
      </w:pPr>
      <w:r w:rsidRPr="00517E28">
        <w:rPr>
          <w:rFonts w:ascii="Calibri" w:eastAsia="Calibri" w:hAnsi="Calibri" w:cs="Calibri"/>
          <w:noProof/>
          <w:color w:val="000000"/>
          <w:sz w:val="22"/>
          <w:szCs w:val="22"/>
          <w:lang w:val="en-US" w:eastAsia="en-US" w:bidi="ar-SA"/>
        </w:rPr>
        <w:t>EPA is proposing to refund 20 percent of the user fee to the submitter if a notice is withdrawn after 10 business days after the beginning of the applicable review period, but prior to EPA initiating risk management on the chemical substance</w:t>
      </w:r>
      <w:r>
        <w:rPr>
          <w:rFonts w:ascii="Calibri" w:eastAsia="Calibri" w:hAnsi="Calibri" w:cs="Calibri"/>
          <w:noProof/>
          <w:color w:val="000000"/>
          <w:sz w:val="22"/>
          <w:szCs w:val="22"/>
          <w:lang w:val="en-US" w:eastAsia="en-US" w:bidi="ar-SA"/>
        </w:rPr>
        <w:t>.</w:t>
      </w:r>
    </w:p>
    <w:p w:rsidR="003D1778" w:rsidRPr="007E5EAA" w:rsidP="003D1778" w14:paraId="290CEC16" w14:textId="77777777">
      <w:pPr>
        <w:numPr>
          <w:ilvl w:val="0"/>
          <w:numId w:val="5"/>
        </w:numPr>
        <w:tabs>
          <w:tab w:val="num" w:pos="1080"/>
        </w:tabs>
        <w:spacing w:after="160" w:line="276" w:lineRule="auto"/>
        <w:ind w:left="709"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Manufacturers of a chemical substance subject to risk evaluation under section 6(b) of the Act are exempted from fee payment requirements in this section, if they meet one or more of the </w:t>
      </w:r>
      <w:r>
        <w:rPr>
          <w:rFonts w:ascii="Calibri" w:eastAsia="Calibri" w:hAnsi="Calibri" w:cs="Calibri"/>
          <w:noProof/>
          <w:color w:val="000000"/>
          <w:sz w:val="22"/>
          <w:szCs w:val="22"/>
          <w:lang w:val="en-US" w:eastAsia="en-US" w:bidi="ar-SA"/>
        </w:rPr>
        <w:t xml:space="preserve">following </w:t>
      </w:r>
      <w:r w:rsidRPr="001A5941">
        <w:rPr>
          <w:rFonts w:ascii="Calibri" w:eastAsia="Calibri" w:hAnsi="Calibri" w:cs="Calibri"/>
          <w:noProof/>
          <w:color w:val="000000"/>
          <w:sz w:val="22"/>
          <w:szCs w:val="22"/>
          <w:lang w:val="en-US" w:eastAsia="en-US" w:bidi="ar-SA"/>
        </w:rPr>
        <w:t>exemptions for the five-year period preceding publication of the preliminary list and do not conduct manufacturing outside of those exemptions during the five-year period preceding publication of the preliminary list</w:t>
      </w:r>
      <w:r>
        <w:rPr>
          <w:rFonts w:ascii="Calibri" w:eastAsia="Calibri" w:hAnsi="Calibri" w:cs="Calibri"/>
          <w:noProof/>
          <w:color w:val="000000"/>
          <w:sz w:val="22"/>
          <w:szCs w:val="22"/>
          <w:lang w:val="en-US" w:eastAsia="en-US" w:bidi="ar-SA"/>
        </w:rPr>
        <w:t>:</w:t>
      </w:r>
    </w:p>
    <w:p w:rsidR="003D1778" w:rsidRPr="007E5EAA" w:rsidP="003D1778" w14:paraId="6FC9CD13"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import articles containing that chemical substance; </w:t>
      </w:r>
    </w:p>
    <w:p w:rsidR="003D1778" w:rsidRPr="007E5EAA" w:rsidP="003D1778" w14:paraId="2BCD3DE0"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produce that chemical substance as a byproduct that is not later used for commercial purposes or distributed for commercial use; </w:t>
      </w:r>
    </w:p>
    <w:p w:rsidR="003D1778" w:rsidRPr="006B1323" w:rsidP="003D1778" w14:paraId="7BCB8A78"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manufacture (including import) that chemical substance as an impurity as defined in § 704.3; </w:t>
      </w:r>
    </w:p>
    <w:p w:rsidR="003D1778" w:rsidRPr="006B1323" w:rsidP="003D1778" w14:paraId="4A8C2477"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manufacture that chemical substance as a non-isolated intermediate as defined in § 704.3;</w:t>
      </w:r>
    </w:p>
    <w:p w:rsidR="003D1778" w:rsidRPr="006B1323" w:rsidP="003D1778" w14:paraId="7D5FC145"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manufacture (including import) small quantities of that chemical substance solely for research and development, as defined in § 700.43; and/or</w:t>
      </w:r>
    </w:p>
    <w:p w:rsidR="003D1778" w:rsidP="003D1778" w14:paraId="5D865E50" w14:textId="77777777">
      <w:pPr>
        <w:numPr>
          <w:ilvl w:val="2"/>
          <w:numId w:val="5"/>
        </w:numPr>
        <w:tabs>
          <w:tab w:val="num" w:pos="2520"/>
        </w:tabs>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manufacture (including import) that chemical substance in quantities below a 2,500 lbs annual production volume as described in § 700.43, unless all manufacturers of that chemical substance manufacture that chemical in quantities below a 2,500 lbs annual production volume as described in § 700.43, in which case this exemption is not applicable.</w:t>
      </w:r>
    </w:p>
    <w:p w:rsidR="003D1778" w:rsidRPr="00F840DB" w:rsidP="003D1778" w14:paraId="06DD12C9" w14:textId="77777777">
      <w:pPr>
        <w:numPr>
          <w:ilvl w:val="0"/>
          <w:numId w:val="5"/>
        </w:numPr>
        <w:tabs>
          <w:tab w:val="num" w:pos="1080"/>
        </w:tabs>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EPA request comments on all other aspects of this proposed rule.</w:t>
      </w:r>
    </w:p>
    <w:p w:rsidR="003D1778" w:rsidRPr="00033F7C" w:rsidP="003D1778" w14:paraId="6A2655D3" w14:textId="77777777">
      <w:pPr>
        <w:spacing w:after="160" w:line="276" w:lineRule="auto"/>
        <w:jc w:val="both"/>
        <w:rPr>
          <w:rFonts w:ascii="Calibri" w:eastAsia="Calibri" w:hAnsi="Calibri" w:cs="Calibri"/>
          <w:noProof/>
          <w:color w:val="000000"/>
          <w:lang w:val="en-US" w:eastAsia="en-US" w:bidi="ar-SA"/>
        </w:rPr>
      </w:pPr>
      <w:r w:rsidRPr="00033F7C">
        <w:rPr>
          <w:rFonts w:ascii="Calibri" w:eastAsia="Calibri" w:hAnsi="Calibri" w:cs="Calibri"/>
          <w:b/>
          <w:bCs/>
          <w:noProof/>
          <w:color w:val="000000"/>
          <w:lang w:val="en-US" w:eastAsia="en-US" w:bidi="ar-SA"/>
        </w:rPr>
        <w:t>Analysis</w:t>
      </w:r>
    </w:p>
    <w:p w:rsidR="003D1778" w:rsidP="003D1778" w14:paraId="5BB77151" w14:textId="77777777">
      <w:pPr>
        <w:numPr>
          <w:ilvl w:val="0"/>
          <w:numId w:val="6"/>
        </w:numPr>
        <w:spacing w:after="160" w:line="276" w:lineRule="auto"/>
        <w:ind w:left="709" w:hanging="360"/>
        <w:contextualSpacing/>
        <w:jc w:val="both"/>
        <w:rPr>
          <w:rFonts w:ascii="Calibri" w:hAnsi="Calibri" w:cs="Calibri"/>
          <w:sz w:val="22"/>
          <w:szCs w:val="22"/>
          <w:lang w:val="en-US" w:eastAsia="en-US" w:bidi="ar-SA"/>
        </w:rPr>
      </w:pPr>
      <w:r>
        <w:rPr>
          <w:rFonts w:ascii="Calibri" w:hAnsi="Calibri" w:eastAsiaTheme="minorEastAsia" w:cs="Calibri"/>
          <w:sz w:val="22"/>
          <w:szCs w:val="22"/>
          <w:lang w:val="en-US" w:eastAsia="en-US" w:bidi="ar-SA"/>
        </w:rPr>
        <w:t>Stakeholders may offer their comments stating whether the revision in the fees is justifiable or not. Comments can be submitted to EPA through</w:t>
      </w:r>
      <w:r w:rsidRPr="0038727A">
        <w:rPr>
          <w:rFonts w:ascii="Calibri" w:hAnsi="Calibri" w:eastAsiaTheme="minorEastAsia" w:cs="Calibri"/>
          <w:sz w:val="22"/>
          <w:szCs w:val="22"/>
          <w:lang w:val="en-US" w:eastAsia="en-US" w:bidi="ar-SA"/>
        </w:rPr>
        <w:t xml:space="preserve"> the Federal e</w:t>
      </w:r>
      <w:r>
        <w:rPr>
          <w:rFonts w:ascii="Calibri" w:hAnsi="Calibri" w:eastAsiaTheme="minorEastAsia" w:cs="Calibri"/>
          <w:sz w:val="22"/>
          <w:szCs w:val="22"/>
          <w:lang w:val="en-US" w:eastAsia="en-US" w:bidi="ar-SA"/>
        </w:rPr>
        <w:t>-</w:t>
      </w:r>
      <w:r w:rsidRPr="0038727A">
        <w:rPr>
          <w:rFonts w:ascii="Calibri" w:hAnsi="Calibri" w:eastAsiaTheme="minorEastAsia" w:cs="Calibri"/>
          <w:sz w:val="22"/>
          <w:szCs w:val="22"/>
          <w:lang w:val="en-US" w:eastAsia="en-US" w:bidi="ar-SA"/>
        </w:rPr>
        <w:t xml:space="preserve">Rulemaking Portal at </w:t>
      </w:r>
      <w:hyperlink r:id="rId14" w:history="1">
        <w:r w:rsidRPr="0045494E">
          <w:rPr>
            <w:rFonts w:ascii="Calibri" w:hAnsi="Calibri" w:eastAsiaTheme="minorEastAsia" w:cs="Calibri"/>
            <w:color w:val="0563C1"/>
            <w:sz w:val="22"/>
            <w:szCs w:val="22"/>
            <w:u w:val="single"/>
            <w:lang w:val="en-US" w:eastAsia="en-US" w:bidi="ar-SA"/>
          </w:rPr>
          <w:t>https://www.regulations.gov</w:t>
        </w:r>
      </w:hyperlink>
      <w:r>
        <w:rPr>
          <w:rFonts w:ascii="Calibri" w:hAnsi="Calibri" w:eastAsiaTheme="minorEastAsia" w:cs="Calibri"/>
          <w:sz w:val="22"/>
          <w:szCs w:val="22"/>
          <w:lang w:val="en-US" w:eastAsia="en-US" w:bidi="ar-SA"/>
        </w:rPr>
        <w:t xml:space="preserve"> by following the instructions</w:t>
      </w:r>
      <w:r w:rsidRPr="0038727A">
        <w:rPr>
          <w:rFonts w:ascii="Calibri" w:hAnsi="Calibri" w:eastAsiaTheme="minorEastAsia" w:cs="Calibri"/>
          <w:sz w:val="22"/>
          <w:szCs w:val="22"/>
          <w:lang w:val="en-US" w:eastAsia="en-US" w:bidi="ar-SA"/>
        </w:rPr>
        <w:t xml:space="preserve"> </w:t>
      </w:r>
      <w:r>
        <w:rPr>
          <w:rFonts w:ascii="Calibri" w:hAnsi="Calibri" w:eastAsiaTheme="minorEastAsia" w:cs="Calibri"/>
          <w:sz w:val="22"/>
          <w:szCs w:val="22"/>
          <w:lang w:val="en-US" w:eastAsia="en-US" w:bidi="ar-SA"/>
        </w:rPr>
        <w:t>on or before 17 January 2022.</w:t>
      </w:r>
    </w:p>
    <w:p w:rsidR="003D1778" w:rsidRPr="00937B72" w:rsidP="003D1778" w14:paraId="27831F52" w14:textId="77777777">
      <w:pPr>
        <w:spacing w:after="160" w:line="259" w:lineRule="auto"/>
        <w:jc w:val="both"/>
        <w:rPr>
          <w:rFonts w:ascii="Calibri" w:eastAsia="Calibri" w:hAnsi="Calibri" w:cs="Calibri"/>
          <w:noProof/>
          <w:color w:val="000000"/>
          <w:lang w:val="en-US" w:eastAsia="en-US" w:bidi="ar-SA"/>
        </w:rPr>
      </w:pPr>
      <w:r w:rsidRPr="00937B72">
        <w:rPr>
          <w:rFonts w:ascii="Calibri" w:eastAsia="Calibri" w:hAnsi="Calibri" w:cs="Calibri"/>
          <w:b/>
          <w:bCs/>
          <w:noProof/>
          <w:color w:val="000000"/>
          <w:lang w:val="en-US" w:eastAsia="en-US" w:bidi="ar-SA"/>
        </w:rPr>
        <w:t>Action Points</w:t>
      </w:r>
    </w:p>
    <w:p w:rsidR="003D1778" w:rsidP="003D1778" w14:paraId="6C556008" w14:textId="77777777">
      <w:pPr>
        <w:numPr>
          <w:ilvl w:val="0"/>
          <w:numId w:val="6"/>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sidRPr="00F70AA0">
        <w:rPr>
          <w:rFonts w:ascii="Calibri" w:eastAsia="Calibri" w:hAnsi="Calibri" w:cs="Calibri"/>
          <w:b/>
          <w:bCs/>
          <w:noProof/>
          <w:color w:val="000000"/>
          <w:sz w:val="22"/>
          <w:szCs w:val="22"/>
          <w:lang w:val="en-IN" w:eastAsia="en-US" w:bidi="ar-SA"/>
        </w:rPr>
        <w:t>For Sarvada:</w:t>
      </w:r>
      <w:r w:rsidRPr="00F70AA0">
        <w:rPr>
          <w:rFonts w:ascii="Calibri" w:eastAsia="Calibri" w:hAnsi="Calibri" w:cs="Calibri"/>
          <w:noProof/>
          <w:color w:val="000000"/>
          <w:sz w:val="22"/>
          <w:szCs w:val="22"/>
          <w:lang w:val="en-IN" w:eastAsia="en-US" w:bidi="ar-SA"/>
        </w:rPr>
        <w:t xml:space="preserve"> Sarvada is disseminating the information to the stakeholders in its list. The email/s are copied to EIC and  DOC</w:t>
      </w:r>
      <w:r>
        <w:rPr>
          <w:rFonts w:ascii="Calibri" w:eastAsia="Calibri" w:hAnsi="Calibri" w:cs="Calibri"/>
          <w:noProof/>
          <w:color w:val="000000"/>
          <w:sz w:val="22"/>
          <w:szCs w:val="22"/>
          <w:lang w:val="en-IN" w:eastAsia="en-US" w:bidi="ar-SA"/>
        </w:rPr>
        <w:t>.</w:t>
      </w:r>
    </w:p>
    <w:p w:rsidR="00130528" w14:paraId="69CA8249" w14:textId="772D360B">
      <w:pPr>
        <w:spacing w:after="160" w:line="259" w:lineRule="auto"/>
        <w:rPr>
          <w:rFonts w:eastAsia="Calibri"/>
          <w:lang w:val="en-US" w:eastAsia="en-US" w:bidi="ar-SA"/>
        </w:rPr>
      </w:pPr>
      <w:r>
        <w:rPr>
          <w:rFonts w:eastAsia="Calibri" w:cstheme="minorBidi"/>
          <w:lang w:val="en-US" w:eastAsia="en-US" w:bidi="ar-SA"/>
        </w:rPr>
        <w:br w:type="page"/>
      </w:r>
    </w:p>
    <w:p w:rsidR="00130528" w:rsidRPr="00FD05E3" w:rsidP="00130528" w14:paraId="59B8A6A7" w14:textId="77777777">
      <w:pPr>
        <w:numPr>
          <w:numId w:val="1"/>
        </w:numPr>
        <w:tabs>
          <w:tab w:val="center" w:pos="4513"/>
          <w:tab w:val="right" w:pos="9026"/>
        </w:tabs>
        <w:spacing w:after="0" w:line="259" w:lineRule="auto"/>
        <w:ind w:left="426" w:hanging="426"/>
        <w:outlineLvl w:val="1"/>
        <w:rPr>
          <w:rFonts w:ascii="Calibri" w:hAnsi="Calibri"/>
          <w:b/>
          <w:bCs/>
          <w:color w:val="5B9BD5"/>
          <w:lang w:val="en-IN" w:eastAsia="en-US" w:bidi="ar-SA"/>
        </w:rPr>
      </w:pPr>
      <w:bookmarkStart w:id="9" w:name="_Toc121128164"/>
      <w:bookmarkStart w:id="10" w:name="_Hlk118723035"/>
      <w:r>
        <w:rPr>
          <w:rFonts w:ascii="Calibri" w:hAnsi="Calibri" w:eastAsiaTheme="minorEastAsia" w:cstheme="minorBidi"/>
          <w:b/>
          <w:bCs/>
          <w:color w:val="5B9BD5"/>
          <w:lang w:val="en-US" w:eastAsia="en-US" w:bidi="ar-SA"/>
        </w:rPr>
        <w:t xml:space="preserve">Varnish used in electrical Insulation- </w:t>
      </w:r>
      <w:r w:rsidRPr="00BD29F2">
        <w:rPr>
          <w:rFonts w:ascii="Calibri" w:hAnsi="Calibri" w:eastAsiaTheme="minorEastAsia" w:cstheme="minorBidi"/>
          <w:b/>
          <w:bCs/>
          <w:color w:val="5B9BD5"/>
          <w:lang w:val="en-US" w:eastAsia="en-US" w:bidi="ar-SA"/>
        </w:rPr>
        <w:t>G/TBT/N/</w:t>
      </w:r>
      <w:r>
        <w:rPr>
          <w:rFonts w:ascii="Calibri" w:hAnsi="Calibri" w:eastAsiaTheme="minorEastAsia" w:cstheme="minorBidi"/>
          <w:b/>
          <w:bCs/>
          <w:color w:val="5B9BD5"/>
          <w:lang w:val="en-US" w:eastAsia="en-US" w:bidi="ar-SA"/>
        </w:rPr>
        <w:t>EGY/332</w:t>
      </w:r>
      <w:r w:rsidRPr="00BD29F2">
        <w:rPr>
          <w:rFonts w:ascii="Calibri" w:hAnsi="Calibri" w:eastAsiaTheme="minorEastAsia" w:cstheme="minorBidi"/>
          <w:b/>
          <w:bCs/>
          <w:color w:val="5B9BD5"/>
          <w:lang w:val="en-US" w:eastAsia="en-US" w:bidi="ar-SA"/>
        </w:rPr>
        <w:t xml:space="preserve"> dated </w:t>
      </w:r>
      <w:r>
        <w:rPr>
          <w:rFonts w:ascii="Calibri" w:hAnsi="Calibri" w:eastAsiaTheme="minorEastAsia" w:cstheme="minorBidi"/>
          <w:b/>
          <w:bCs/>
          <w:color w:val="5B9BD5"/>
          <w:lang w:val="en-US" w:eastAsia="en-US" w:bidi="ar-SA"/>
        </w:rPr>
        <w:t>17</w:t>
      </w:r>
      <w:r w:rsidRPr="00BD29F2">
        <w:rPr>
          <w:rFonts w:ascii="Calibri" w:hAnsi="Calibri" w:eastAsiaTheme="minorEastAsia" w:cstheme="minorBidi"/>
          <w:b/>
          <w:bCs/>
          <w:color w:val="5B9BD5"/>
          <w:lang w:val="en-US" w:eastAsia="en-US" w:bidi="ar-SA"/>
        </w:rPr>
        <w:t>-</w:t>
      </w:r>
      <w:r>
        <w:rPr>
          <w:rFonts w:ascii="Calibri" w:hAnsi="Calibri" w:eastAsiaTheme="minorEastAsia" w:cstheme="minorBidi"/>
          <w:b/>
          <w:bCs/>
          <w:color w:val="5B9BD5"/>
          <w:lang w:val="en-US" w:eastAsia="en-US" w:bidi="ar-SA"/>
        </w:rPr>
        <w:t>Nov</w:t>
      </w:r>
      <w:r w:rsidRPr="00BD29F2">
        <w:rPr>
          <w:rFonts w:ascii="Calibri" w:hAnsi="Calibri" w:eastAsiaTheme="minorEastAsia" w:cstheme="minorBidi"/>
          <w:b/>
          <w:bCs/>
          <w:color w:val="5B9BD5"/>
          <w:lang w:val="en-US" w:eastAsia="en-US" w:bidi="ar-SA"/>
        </w:rPr>
        <w:t>-2022</w:t>
      </w:r>
      <w:bookmarkEnd w:id="9"/>
    </w:p>
    <w:bookmarkEnd w:id="10"/>
    <w:p w:rsidR="00130528" w:rsidP="00130528" w14:paraId="1BDE34BB"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tbl>
      <w:tblPr>
        <w:tblStyle w:val="TableGrid2"/>
        <w:tblW w:w="0" w:type="auto"/>
        <w:tblInd w:w="1129" w:type="dxa"/>
        <w:tblLayout w:type="fixed"/>
        <w:tblLook w:val="04A0"/>
      </w:tblPr>
      <w:tblGrid>
        <w:gridCol w:w="3119"/>
        <w:gridCol w:w="4768"/>
      </w:tblGrid>
      <w:tr w14:paraId="74BDB4F7" w14:textId="77777777" w:rsidTr="00D4486C">
        <w:tblPrEx>
          <w:tblW w:w="0" w:type="auto"/>
          <w:tblInd w:w="1129" w:type="dxa"/>
          <w:tblLayout w:type="fixed"/>
          <w:tblLook w:val="04A0"/>
        </w:tblPrEx>
        <w:tc>
          <w:tcPr>
            <w:tcW w:w="3119" w:type="dxa"/>
          </w:tcPr>
          <w:p w:rsidR="00130528" w:rsidRPr="00317D78" w:rsidP="00D4486C" w14:paraId="3699982A" w14:textId="77777777">
            <w:pPr>
              <w:spacing w:after="0" w:line="240" w:lineRule="auto"/>
              <w:rPr>
                <w:rFonts w:ascii="Calibri" w:hAnsi="Calibri"/>
                <w:b/>
                <w:bCs/>
                <w:sz w:val="22"/>
                <w:szCs w:val="22"/>
              </w:rPr>
            </w:pPr>
            <w:r w:rsidRPr="693FA248">
              <w:rPr>
                <w:rFonts w:ascii="Calibri" w:hAnsi="Calibri"/>
                <w:b/>
                <w:bCs/>
                <w:sz w:val="22"/>
                <w:szCs w:val="22"/>
              </w:rPr>
              <w:t>Notifying Member</w:t>
            </w:r>
          </w:p>
        </w:tc>
        <w:tc>
          <w:tcPr>
            <w:tcW w:w="4768" w:type="dxa"/>
          </w:tcPr>
          <w:p w:rsidR="00130528" w:rsidRPr="00317D78" w:rsidP="00D4486C" w14:paraId="3D6F5FDF" w14:textId="77777777">
            <w:pPr>
              <w:spacing w:after="0" w:line="240" w:lineRule="auto"/>
              <w:rPr>
                <w:rFonts w:ascii="Calibri" w:hAnsi="Calibri"/>
                <w:sz w:val="22"/>
                <w:szCs w:val="22"/>
              </w:rPr>
            </w:pPr>
            <w:r>
              <w:rPr>
                <w:rFonts w:ascii="Calibri" w:hAnsi="Calibri"/>
                <w:sz w:val="22"/>
                <w:szCs w:val="22"/>
              </w:rPr>
              <w:t>Egypt</w:t>
            </w:r>
          </w:p>
        </w:tc>
      </w:tr>
      <w:tr w14:paraId="13993F81" w14:textId="77777777" w:rsidTr="00D4486C">
        <w:tblPrEx>
          <w:tblW w:w="0" w:type="auto"/>
          <w:tblInd w:w="1129" w:type="dxa"/>
          <w:tblLayout w:type="fixed"/>
          <w:tblLook w:val="04A0"/>
        </w:tblPrEx>
        <w:tc>
          <w:tcPr>
            <w:tcW w:w="3119" w:type="dxa"/>
          </w:tcPr>
          <w:p w:rsidR="00130528" w:rsidRPr="00317D78" w:rsidP="00D4486C" w14:paraId="2CD46875" w14:textId="77777777">
            <w:pPr>
              <w:spacing w:after="0" w:line="240" w:lineRule="auto"/>
              <w:rPr>
                <w:rFonts w:ascii="Calibri" w:hAnsi="Calibri"/>
                <w:b/>
                <w:bCs/>
                <w:sz w:val="22"/>
                <w:szCs w:val="22"/>
              </w:rPr>
            </w:pPr>
            <w:r w:rsidRPr="693FA248">
              <w:rPr>
                <w:rFonts w:ascii="Calibri" w:hAnsi="Calibri"/>
                <w:b/>
                <w:bCs/>
                <w:sz w:val="22"/>
                <w:szCs w:val="22"/>
              </w:rPr>
              <w:t>Type of Notification</w:t>
            </w:r>
          </w:p>
        </w:tc>
        <w:tc>
          <w:tcPr>
            <w:tcW w:w="4768" w:type="dxa"/>
          </w:tcPr>
          <w:p w:rsidR="00130528" w:rsidRPr="00317D78" w:rsidP="00D4486C" w14:paraId="6BB82CBD" w14:textId="77777777">
            <w:pPr>
              <w:spacing w:after="0" w:line="240" w:lineRule="auto"/>
              <w:rPr>
                <w:rFonts w:ascii="Calibri" w:hAnsi="Calibri"/>
                <w:sz w:val="22"/>
                <w:szCs w:val="22"/>
              </w:rPr>
            </w:pPr>
            <w:r w:rsidRPr="693FA248">
              <w:rPr>
                <w:rFonts w:ascii="Calibri" w:hAnsi="Calibri"/>
                <w:sz w:val="22"/>
                <w:szCs w:val="22"/>
              </w:rPr>
              <w:t xml:space="preserve">Regular Notification </w:t>
            </w:r>
          </w:p>
        </w:tc>
      </w:tr>
      <w:tr w14:paraId="12600849" w14:textId="77777777" w:rsidTr="00D4486C">
        <w:tblPrEx>
          <w:tblW w:w="0" w:type="auto"/>
          <w:tblInd w:w="1129" w:type="dxa"/>
          <w:tblLayout w:type="fixed"/>
          <w:tblLook w:val="04A0"/>
        </w:tblPrEx>
        <w:tc>
          <w:tcPr>
            <w:tcW w:w="3119" w:type="dxa"/>
          </w:tcPr>
          <w:p w:rsidR="00130528" w:rsidRPr="00317D78" w:rsidP="00D4486C" w14:paraId="7926009E" w14:textId="77777777">
            <w:pPr>
              <w:spacing w:after="0" w:line="240" w:lineRule="auto"/>
              <w:rPr>
                <w:rFonts w:ascii="Calibri" w:hAnsi="Calibri"/>
                <w:b/>
                <w:bCs/>
                <w:sz w:val="22"/>
                <w:szCs w:val="22"/>
              </w:rPr>
            </w:pPr>
            <w:r w:rsidRPr="693FA248">
              <w:rPr>
                <w:rFonts w:ascii="Calibri" w:hAnsi="Calibri"/>
                <w:b/>
                <w:bCs/>
                <w:sz w:val="22"/>
                <w:szCs w:val="22"/>
              </w:rPr>
              <w:t>Economic relevance</w:t>
            </w:r>
          </w:p>
        </w:tc>
        <w:tc>
          <w:tcPr>
            <w:tcW w:w="4768" w:type="dxa"/>
          </w:tcPr>
          <w:p w:rsidR="00130528" w:rsidRPr="00317D78" w:rsidP="00D4486C" w14:paraId="41F2958D" w14:textId="77777777">
            <w:pPr>
              <w:spacing w:after="0" w:line="240" w:lineRule="auto"/>
              <w:rPr>
                <w:rFonts w:ascii="Calibri" w:hAnsi="Calibri"/>
                <w:sz w:val="22"/>
                <w:szCs w:val="22"/>
              </w:rPr>
            </w:pPr>
            <w:r>
              <w:rPr>
                <w:rFonts w:ascii="Calibri" w:hAnsi="Calibri"/>
                <w:sz w:val="22"/>
                <w:szCs w:val="22"/>
              </w:rPr>
              <w:t>Indeterminable</w:t>
            </w:r>
          </w:p>
        </w:tc>
      </w:tr>
      <w:tr w14:paraId="42779262" w14:textId="77777777" w:rsidTr="00D4486C">
        <w:tblPrEx>
          <w:tblW w:w="0" w:type="auto"/>
          <w:tblInd w:w="1129" w:type="dxa"/>
          <w:tblLayout w:type="fixed"/>
          <w:tblLook w:val="04A0"/>
        </w:tblPrEx>
        <w:tc>
          <w:tcPr>
            <w:tcW w:w="3119" w:type="dxa"/>
          </w:tcPr>
          <w:p w:rsidR="00130528" w:rsidRPr="00317D78" w:rsidP="00D4486C" w14:paraId="092A85A1" w14:textId="77777777">
            <w:pPr>
              <w:spacing w:after="0" w:line="240" w:lineRule="auto"/>
              <w:rPr>
                <w:rFonts w:ascii="Calibri" w:hAnsi="Calibri"/>
                <w:b/>
                <w:bCs/>
                <w:sz w:val="22"/>
                <w:szCs w:val="22"/>
              </w:rPr>
            </w:pPr>
            <w:r w:rsidRPr="693FA248">
              <w:rPr>
                <w:rFonts w:ascii="Calibri" w:hAnsi="Calibri"/>
                <w:b/>
                <w:bCs/>
                <w:sz w:val="22"/>
                <w:szCs w:val="22"/>
              </w:rPr>
              <w:t>Technical Relevance</w:t>
            </w:r>
          </w:p>
        </w:tc>
        <w:tc>
          <w:tcPr>
            <w:tcW w:w="4768" w:type="dxa"/>
          </w:tcPr>
          <w:p w:rsidR="00130528" w:rsidRPr="00317D78" w:rsidP="00D4486C" w14:paraId="3F55324D" w14:textId="77777777">
            <w:pPr>
              <w:spacing w:after="0" w:line="240" w:lineRule="auto"/>
              <w:rPr>
                <w:rFonts w:ascii="Calibri" w:hAnsi="Calibri"/>
                <w:sz w:val="22"/>
                <w:szCs w:val="22"/>
              </w:rPr>
            </w:pPr>
            <w:r w:rsidRPr="693FA248">
              <w:rPr>
                <w:rFonts w:ascii="Calibri" w:hAnsi="Calibri"/>
                <w:sz w:val="22"/>
                <w:szCs w:val="22"/>
              </w:rPr>
              <w:t>Technical-New</w:t>
            </w:r>
          </w:p>
        </w:tc>
      </w:tr>
      <w:tr w14:paraId="74EC9D08" w14:textId="77777777" w:rsidTr="00D4486C">
        <w:tblPrEx>
          <w:tblW w:w="0" w:type="auto"/>
          <w:tblInd w:w="1129" w:type="dxa"/>
          <w:tblLayout w:type="fixed"/>
          <w:tblLook w:val="04A0"/>
        </w:tblPrEx>
        <w:tc>
          <w:tcPr>
            <w:tcW w:w="3119" w:type="dxa"/>
          </w:tcPr>
          <w:p w:rsidR="00130528" w:rsidRPr="00317D78" w:rsidP="00D4486C" w14:paraId="00378E5A" w14:textId="77777777">
            <w:pPr>
              <w:spacing w:after="0" w:line="240" w:lineRule="auto"/>
              <w:rPr>
                <w:rFonts w:ascii="Calibri" w:hAnsi="Calibri"/>
                <w:b/>
                <w:bCs/>
                <w:sz w:val="22"/>
                <w:szCs w:val="22"/>
              </w:rPr>
            </w:pPr>
            <w:r w:rsidRPr="693FA248">
              <w:rPr>
                <w:rFonts w:ascii="Calibri" w:hAnsi="Calibri"/>
                <w:b/>
                <w:bCs/>
                <w:sz w:val="22"/>
                <w:szCs w:val="22"/>
              </w:rPr>
              <w:t>Last Date to offer comments</w:t>
            </w:r>
          </w:p>
        </w:tc>
        <w:tc>
          <w:tcPr>
            <w:tcW w:w="4768" w:type="dxa"/>
          </w:tcPr>
          <w:p w:rsidR="00130528" w:rsidRPr="00317D78" w:rsidP="00D4486C" w14:paraId="6E5CB084" w14:textId="77777777">
            <w:pPr>
              <w:spacing w:after="0" w:line="240" w:lineRule="auto"/>
              <w:rPr>
                <w:rFonts w:ascii="Calibri" w:hAnsi="Calibri"/>
                <w:sz w:val="22"/>
                <w:szCs w:val="22"/>
              </w:rPr>
            </w:pPr>
            <w:r>
              <w:rPr>
                <w:rFonts w:ascii="Calibri" w:hAnsi="Calibri"/>
                <w:sz w:val="22"/>
                <w:szCs w:val="22"/>
              </w:rPr>
              <w:t>16-January-2023</w:t>
            </w:r>
          </w:p>
        </w:tc>
      </w:tr>
      <w:tr w14:paraId="30D35FC0" w14:textId="77777777" w:rsidTr="00D4486C">
        <w:tblPrEx>
          <w:tblW w:w="0" w:type="auto"/>
          <w:tblInd w:w="1129" w:type="dxa"/>
          <w:tblLayout w:type="fixed"/>
          <w:tblLook w:val="04A0"/>
        </w:tblPrEx>
        <w:tc>
          <w:tcPr>
            <w:tcW w:w="3119" w:type="dxa"/>
          </w:tcPr>
          <w:p w:rsidR="00130528" w:rsidRPr="693FA248" w:rsidP="00D4486C" w14:paraId="3451257B" w14:textId="77777777">
            <w:pPr>
              <w:spacing w:after="0" w:line="240" w:lineRule="auto"/>
              <w:rPr>
                <w:rFonts w:ascii="Calibri" w:hAnsi="Calibri"/>
                <w:b/>
                <w:bCs/>
                <w:sz w:val="22"/>
                <w:szCs w:val="22"/>
              </w:rPr>
            </w:pPr>
            <w:r w:rsidRPr="693FA248">
              <w:rPr>
                <w:rFonts w:ascii="Calibri" w:hAnsi="Calibri"/>
                <w:b/>
                <w:bCs/>
                <w:sz w:val="22"/>
                <w:szCs w:val="22"/>
              </w:rPr>
              <w:t>Relevant Organization</w:t>
            </w:r>
          </w:p>
        </w:tc>
        <w:tc>
          <w:tcPr>
            <w:tcW w:w="4768" w:type="dxa"/>
          </w:tcPr>
          <w:p w:rsidR="00130528" w:rsidP="00D4486C" w14:paraId="2817B6FA" w14:textId="77777777">
            <w:pPr>
              <w:spacing w:after="0" w:line="240" w:lineRule="auto"/>
              <w:rPr>
                <w:rFonts w:ascii="Calibri" w:hAnsi="Calibri"/>
                <w:color w:val="000000"/>
                <w:sz w:val="22"/>
                <w:szCs w:val="22"/>
              </w:rPr>
            </w:pPr>
            <w:r>
              <w:rPr>
                <w:rFonts w:ascii="Calibri" w:hAnsi="Calibri"/>
                <w:color w:val="000000"/>
                <w:sz w:val="22"/>
                <w:szCs w:val="22"/>
              </w:rPr>
              <w:t xml:space="preserve">Chemexcil </w:t>
            </w:r>
          </w:p>
        </w:tc>
      </w:tr>
      <w:tr w14:paraId="09BB148E" w14:textId="77777777" w:rsidTr="00D4486C">
        <w:tblPrEx>
          <w:tblW w:w="0" w:type="auto"/>
          <w:tblInd w:w="1129" w:type="dxa"/>
          <w:tblLayout w:type="fixed"/>
          <w:tblLook w:val="04A0"/>
        </w:tblPrEx>
        <w:tc>
          <w:tcPr>
            <w:tcW w:w="3119" w:type="dxa"/>
          </w:tcPr>
          <w:p w:rsidR="00130528" w:rsidRPr="00317D78" w:rsidP="00D4486C" w14:paraId="380D14CE" w14:textId="77777777">
            <w:pPr>
              <w:spacing w:after="0" w:line="240" w:lineRule="auto"/>
              <w:rPr>
                <w:rFonts w:ascii="Calibri" w:hAnsi="Calibri"/>
                <w:b/>
                <w:bCs/>
                <w:sz w:val="22"/>
                <w:szCs w:val="22"/>
              </w:rPr>
            </w:pPr>
            <w:r w:rsidRPr="693FA248">
              <w:rPr>
                <w:rFonts w:ascii="Calibri" w:hAnsi="Calibri"/>
                <w:b/>
                <w:bCs/>
                <w:sz w:val="22"/>
                <w:szCs w:val="22"/>
              </w:rPr>
              <w:t>Folder Link</w:t>
            </w:r>
          </w:p>
        </w:tc>
        <w:tc>
          <w:tcPr>
            <w:tcW w:w="4768" w:type="dxa"/>
          </w:tcPr>
          <w:p w:rsidR="00130528" w:rsidRPr="00317D78" w:rsidP="00D4486C" w14:paraId="68E3E452" w14:textId="77777777">
            <w:pPr>
              <w:spacing w:after="0" w:line="240" w:lineRule="auto"/>
              <w:rPr>
                <w:rFonts w:ascii="Calibri" w:hAnsi="Calibri"/>
                <w:sz w:val="22"/>
                <w:szCs w:val="22"/>
              </w:rPr>
            </w:pPr>
            <w:hyperlink r:id="rId15">
              <w:r w:rsidRPr="693FA248">
                <w:rPr>
                  <w:rFonts w:ascii="Calibri" w:hAnsi="Calibri"/>
                  <w:color w:val="0563C1"/>
                  <w:sz w:val="22"/>
                  <w:szCs w:val="22"/>
                  <w:u w:val="single"/>
                  <w:lang w:val="en-US"/>
                </w:rPr>
                <w:t>Link</w:t>
              </w:r>
            </w:hyperlink>
          </w:p>
        </w:tc>
      </w:tr>
    </w:tbl>
    <w:p w:rsidR="00130528" w:rsidRPr="00E91517" w:rsidP="00130528" w14:paraId="69103B3D"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p w:rsidR="00130528" w:rsidRPr="00E415D2" w:rsidP="00130528" w14:paraId="2EBD8115" w14:textId="77777777">
      <w:pPr>
        <w:spacing w:after="160" w:line="259" w:lineRule="auto"/>
        <w:rPr>
          <w:rFonts w:ascii="Calibri" w:eastAsia="Calibri" w:hAnsi="Calibri" w:cs="Calibri"/>
          <w:lang w:val="en-US" w:eastAsia="en-US" w:bidi="ar-SA"/>
        </w:rPr>
      </w:pPr>
      <w:r w:rsidRPr="46BF609B">
        <w:rPr>
          <w:rFonts w:ascii="Calibri" w:eastAsia="Calibri" w:hAnsi="Calibri" w:cstheme="minorBidi"/>
          <w:b/>
          <w:bCs/>
          <w:lang w:val="en-US" w:eastAsia="en-US" w:bidi="ar-SA"/>
        </w:rPr>
        <w:t>Proposal in brief</w:t>
      </w:r>
    </w:p>
    <w:p w:rsidR="00130528" w:rsidRPr="006E5DC8" w:rsidP="00130528" w14:paraId="370DC803" w14:textId="77777777">
      <w:pPr>
        <w:numPr>
          <w:ilvl w:val="1"/>
          <w:numId w:val="18"/>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 xml:space="preserve">Egypt proposed a draft of Eqyptian standard “Varnishes used for electrical insulation – Part 2: Methods of test”. </w:t>
      </w:r>
    </w:p>
    <w:p w:rsidR="00130528" w:rsidRPr="00C33BCD" w:rsidP="00130528" w14:paraId="26BEFC93" w14:textId="77777777">
      <w:pPr>
        <w:numPr>
          <w:ilvl w:val="1"/>
          <w:numId w:val="18"/>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sidRPr="00C33BCD">
        <w:rPr>
          <w:rFonts w:ascii="Calibri" w:eastAsia="Calibri" w:hAnsi="Calibri" w:cs="Calibri"/>
          <w:noProof/>
          <w:color w:val="000000"/>
          <w:sz w:val="22"/>
          <w:szCs w:val="22"/>
          <w:lang w:val="en-GB" w:eastAsia="en-US" w:bidi="ar-SA"/>
        </w:rPr>
        <w:t>Th</w:t>
      </w:r>
      <w:r>
        <w:rPr>
          <w:rFonts w:ascii="Calibri" w:eastAsia="Calibri" w:hAnsi="Calibri" w:cs="Calibri"/>
          <w:noProof/>
          <w:color w:val="000000"/>
          <w:sz w:val="22"/>
          <w:szCs w:val="22"/>
          <w:lang w:val="en-GB" w:eastAsia="en-US" w:bidi="ar-SA"/>
        </w:rPr>
        <w:t>e said d</w:t>
      </w:r>
      <w:r w:rsidRPr="00C33BCD">
        <w:rPr>
          <w:rFonts w:ascii="Calibri" w:eastAsia="Calibri" w:hAnsi="Calibri" w:cs="Calibri"/>
          <w:noProof/>
          <w:color w:val="000000"/>
          <w:sz w:val="22"/>
          <w:szCs w:val="22"/>
          <w:lang w:val="en-GB" w:eastAsia="en-US" w:bidi="ar-SA"/>
        </w:rPr>
        <w:t xml:space="preserve">raft of Egyptian standard </w:t>
      </w:r>
      <w:r>
        <w:rPr>
          <w:rFonts w:ascii="Calibri" w:eastAsia="Calibri" w:hAnsi="Calibri" w:cs="Calibri"/>
          <w:noProof/>
          <w:color w:val="000000"/>
          <w:sz w:val="22"/>
          <w:szCs w:val="22"/>
          <w:lang w:val="en-GB" w:eastAsia="en-US" w:bidi="ar-SA"/>
        </w:rPr>
        <w:t>s</w:t>
      </w:r>
      <w:r w:rsidRPr="00C33BCD">
        <w:rPr>
          <w:rFonts w:ascii="Calibri" w:eastAsia="Calibri" w:hAnsi="Calibri" w:cs="Calibri"/>
          <w:noProof/>
          <w:color w:val="000000"/>
          <w:sz w:val="22"/>
          <w:szCs w:val="22"/>
          <w:lang w:val="en-GB" w:eastAsia="en-US" w:bidi="ar-SA"/>
        </w:rPr>
        <w:t>pecifies methods of test to be used for testing varnishes used for electrical insulation. This includes methods of test to be applied before and others to be applied after drying and/or curing of the varnish.</w:t>
      </w:r>
    </w:p>
    <w:p w:rsidR="00130528" w:rsidRPr="00813655" w:rsidP="00130528" w14:paraId="07EC52F2" w14:textId="77777777">
      <w:pPr>
        <w:spacing w:after="160" w:line="276" w:lineRule="auto"/>
        <w:jc w:val="both"/>
        <w:rPr>
          <w:rFonts w:ascii="Calibri" w:eastAsia="Calibri" w:hAnsi="Calibri" w:cs="Calibri"/>
          <w:b/>
          <w:bCs/>
          <w:noProof/>
          <w:color w:val="000000"/>
          <w:lang w:val="en-US" w:eastAsia="en-US" w:bidi="ar-SA"/>
        </w:rPr>
      </w:pPr>
      <w:r w:rsidRPr="00813655">
        <w:rPr>
          <w:rFonts w:ascii="Calibri" w:eastAsia="Calibri" w:hAnsi="Calibri" w:cs="Calibri"/>
          <w:b/>
          <w:bCs/>
          <w:noProof/>
          <w:color w:val="000000"/>
          <w:lang w:val="en-US" w:eastAsia="en-US" w:bidi="ar-SA"/>
        </w:rPr>
        <w:t>Analysis</w:t>
      </w:r>
    </w:p>
    <w:p w:rsidR="00130528" w:rsidRPr="00715635" w:rsidP="00130528" w14:paraId="1036C298" w14:textId="77777777">
      <w:pPr>
        <w:numPr>
          <w:ilvl w:val="0"/>
          <w:numId w:val="19"/>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sidRPr="00D5694D">
        <w:rPr>
          <w:rFonts w:ascii="Calibri" w:eastAsia="Calibri" w:hAnsi="Calibri" w:cs="Calibri"/>
          <w:noProof/>
          <w:color w:val="000000"/>
          <w:sz w:val="22"/>
          <w:szCs w:val="22"/>
          <w:lang w:val="en" w:eastAsia="en-US" w:bidi="ar-SA"/>
        </w:rPr>
        <w:t>Egypt claims that the said standard is technically identical with IEC 60464-2:2014.</w:t>
      </w:r>
      <w:r>
        <w:rPr>
          <w:rFonts w:ascii="Calibri" w:eastAsia="Calibri" w:hAnsi="Calibri" w:cs="Calibri"/>
          <w:noProof/>
          <w:color w:val="000000"/>
          <w:sz w:val="22"/>
          <w:szCs w:val="22"/>
          <w:lang w:val="en" w:eastAsia="en-US" w:bidi="ar-SA"/>
        </w:rPr>
        <w:t xml:space="preserve"> But the same cannot be verified as Egypt has not shared the copy of regulation in the notification.</w:t>
      </w:r>
    </w:p>
    <w:p w:rsidR="00130528" w:rsidRPr="00937B72" w:rsidP="00130528" w14:paraId="1FD3E8EF" w14:textId="77777777">
      <w:pPr>
        <w:spacing w:after="160" w:line="259" w:lineRule="auto"/>
        <w:jc w:val="both"/>
        <w:rPr>
          <w:rFonts w:ascii="Calibri" w:eastAsia="Calibri" w:hAnsi="Calibri" w:cs="Calibri"/>
          <w:noProof/>
          <w:color w:val="000000"/>
          <w:lang w:val="en-US" w:eastAsia="en-US" w:bidi="ar-SA"/>
        </w:rPr>
      </w:pPr>
      <w:r w:rsidRPr="00937B72">
        <w:rPr>
          <w:rFonts w:ascii="Calibri" w:eastAsia="Calibri" w:hAnsi="Calibri" w:cs="Calibri"/>
          <w:b/>
          <w:bCs/>
          <w:noProof/>
          <w:color w:val="000000"/>
          <w:lang w:val="en-US" w:eastAsia="en-US" w:bidi="ar-SA"/>
        </w:rPr>
        <w:t>Action Points</w:t>
      </w:r>
    </w:p>
    <w:p w:rsidR="00130528" w:rsidP="00130528" w14:paraId="18E7C8ED" w14:textId="77777777">
      <w:pPr>
        <w:numPr>
          <w:ilvl w:val="0"/>
          <w:numId w:val="6"/>
        </w:numPr>
        <w:spacing w:after="160" w:line="276" w:lineRule="auto"/>
        <w:ind w:left="720" w:hanging="360"/>
        <w:contextualSpacing/>
        <w:jc w:val="both"/>
        <w:rPr>
          <w:rFonts w:ascii="Calibri" w:eastAsia="Calibri" w:hAnsi="Calibri" w:cs="Calibri"/>
          <w:noProof/>
          <w:color w:val="000000"/>
          <w:sz w:val="22"/>
          <w:szCs w:val="22"/>
          <w:lang w:val="en-IN" w:eastAsia="en-US" w:bidi="ar-SA"/>
        </w:rPr>
      </w:pPr>
      <w:r w:rsidRPr="00F70AA0">
        <w:rPr>
          <w:rFonts w:ascii="Calibri" w:eastAsia="Calibri" w:hAnsi="Calibri" w:cs="Calibri"/>
          <w:b/>
          <w:bCs/>
          <w:noProof/>
          <w:color w:val="000000"/>
          <w:sz w:val="22"/>
          <w:szCs w:val="22"/>
          <w:lang w:val="en-IN" w:eastAsia="en-US" w:bidi="ar-SA"/>
        </w:rPr>
        <w:t>For Sarvada:</w:t>
      </w:r>
      <w:r w:rsidRPr="00F70AA0">
        <w:rPr>
          <w:rFonts w:ascii="Calibri" w:eastAsia="Calibri" w:hAnsi="Calibri" w:cs="Calibri"/>
          <w:noProof/>
          <w:color w:val="000000"/>
          <w:sz w:val="22"/>
          <w:szCs w:val="22"/>
          <w:lang w:val="en-IN" w:eastAsia="en-US" w:bidi="ar-SA"/>
        </w:rPr>
        <w:t xml:space="preserve"> Sarvada is disseminating the information to the stakeholders in its list. The email/s are copied to EIC and  DOC</w:t>
      </w:r>
      <w:r>
        <w:rPr>
          <w:rFonts w:ascii="Calibri" w:eastAsia="Calibri" w:hAnsi="Calibri" w:cs="Calibri"/>
          <w:noProof/>
          <w:color w:val="000000"/>
          <w:sz w:val="22"/>
          <w:szCs w:val="22"/>
          <w:lang w:val="en-IN" w:eastAsia="en-US" w:bidi="ar-SA"/>
        </w:rPr>
        <w:t>.</w:t>
      </w:r>
    </w:p>
    <w:p w:rsidR="003D1778" w:rsidRPr="00130528" w:rsidP="00130528" w14:paraId="1C7F464D" w14:textId="1DF34697">
      <w:pPr>
        <w:numPr>
          <w:ilvl w:val="0"/>
          <w:numId w:val="6"/>
        </w:numPr>
        <w:spacing w:after="160" w:line="276" w:lineRule="auto"/>
        <w:ind w:left="720" w:hanging="360"/>
        <w:contextualSpacing/>
        <w:jc w:val="both"/>
        <w:rPr>
          <w:rFonts w:ascii="Calibri" w:eastAsia="Calibri" w:hAnsi="Calibri" w:cs="Calibri"/>
          <w:noProof/>
          <w:color w:val="000000"/>
          <w:sz w:val="22"/>
          <w:szCs w:val="22"/>
          <w:lang w:val="en-IN" w:eastAsia="en-US" w:bidi="ar-SA"/>
        </w:rPr>
        <w:sectPr>
          <w:pgSz w:w="11906" w:h="16838"/>
          <w:pgMar w:top="1440" w:right="1440" w:bottom="1440" w:left="1440" w:header="708" w:footer="708" w:gutter="0"/>
          <w:cols w:space="708"/>
          <w:docGrid w:linePitch="360"/>
        </w:sectPr>
      </w:pPr>
      <w:r w:rsidRPr="00130528">
        <w:rPr>
          <w:rFonts w:ascii="Calibri" w:eastAsia="Calibri" w:hAnsi="Calibri" w:cs="Calibri"/>
          <w:b/>
          <w:bCs/>
          <w:noProof/>
          <w:color w:val="000000"/>
          <w:sz w:val="22"/>
          <w:szCs w:val="22"/>
          <w:lang w:val="en-IN" w:eastAsia="en-US" w:bidi="ar-SA"/>
        </w:rPr>
        <w:t>For EIC and DOC:</w:t>
      </w:r>
      <w:r w:rsidRPr="00130528">
        <w:rPr>
          <w:rFonts w:ascii="Calibri" w:eastAsia="Calibri" w:hAnsi="Calibri" w:cs="Calibri"/>
          <w:noProof/>
          <w:color w:val="000000"/>
          <w:sz w:val="22"/>
          <w:szCs w:val="22"/>
          <w:lang w:val="en-IN" w:eastAsia="en-US" w:bidi="ar-SA"/>
        </w:rPr>
        <w:t xml:space="preserve"> EIC may like to write to Egyptian Organisation for Standardization and Quality to get the copy of the technical document to further review the technicalities of the regulation.</w:t>
      </w:r>
    </w:p>
    <w:p w:rsidR="00542615" w:rsidRPr="0079642D" w:rsidP="00542615" w14:paraId="6BCE2CDA" w14:textId="77777777">
      <w:pPr>
        <w:numPr>
          <w:numId w:val="1"/>
        </w:numPr>
        <w:tabs>
          <w:tab w:val="center" w:pos="4513"/>
          <w:tab w:val="right" w:pos="9026"/>
        </w:tabs>
        <w:spacing w:after="0" w:line="259" w:lineRule="auto"/>
        <w:ind w:left="426" w:hanging="426"/>
        <w:outlineLvl w:val="1"/>
        <w:rPr>
          <w:rFonts w:ascii="Calibri" w:hAnsi="Calibri"/>
          <w:b/>
          <w:bCs/>
          <w:color w:val="5B9BD5"/>
          <w:lang w:val="en-US" w:eastAsia="en-US" w:bidi="ar-SA"/>
        </w:rPr>
      </w:pPr>
      <w:bookmarkStart w:id="11" w:name="_Toc121128168_0"/>
      <w:r>
        <w:rPr>
          <w:rFonts w:ascii="Calibri" w:hAnsi="Calibri" w:eastAsiaTheme="minorEastAsia" w:cstheme="minorBidi"/>
          <w:b/>
          <w:bCs/>
          <w:color w:val="5B9BD5"/>
          <w:lang w:val="en-US" w:eastAsia="en-US" w:bidi="ar-SA"/>
        </w:rPr>
        <w:t>Chemical and Petroleum Products</w:t>
      </w:r>
      <w:r w:rsidRPr="0079642D">
        <w:rPr>
          <w:rFonts w:ascii="Calibri" w:hAnsi="Calibri" w:eastAsiaTheme="minorEastAsia" w:cstheme="minorBidi"/>
          <w:b/>
          <w:bCs/>
          <w:color w:val="5B9BD5"/>
          <w:lang w:val="en-US" w:eastAsia="en-US" w:bidi="ar-SA"/>
        </w:rPr>
        <w:t>- G/TBT/N/</w:t>
      </w:r>
      <w:r>
        <w:rPr>
          <w:rFonts w:ascii="Calibri" w:hAnsi="Calibri" w:eastAsiaTheme="minorEastAsia" w:cstheme="minorBidi"/>
          <w:b/>
          <w:bCs/>
          <w:color w:val="5B9BD5"/>
          <w:lang w:val="en-US" w:eastAsia="en-US" w:bidi="ar-SA"/>
        </w:rPr>
        <w:t>USA</w:t>
      </w:r>
      <w:r w:rsidRPr="0079642D">
        <w:rPr>
          <w:rFonts w:ascii="Calibri" w:hAnsi="Calibri" w:eastAsiaTheme="minorEastAsia" w:cstheme="minorBidi"/>
          <w:b/>
          <w:bCs/>
          <w:color w:val="5B9BD5"/>
          <w:lang w:val="en-US" w:eastAsia="en-US" w:bidi="ar-SA"/>
        </w:rPr>
        <w:t>/</w:t>
      </w:r>
      <w:r>
        <w:rPr>
          <w:rFonts w:ascii="Calibri" w:hAnsi="Calibri" w:eastAsiaTheme="minorEastAsia" w:cstheme="minorBidi"/>
          <w:b/>
          <w:bCs/>
          <w:color w:val="5B9BD5"/>
          <w:lang w:val="en-US" w:eastAsia="en-US" w:bidi="ar-SA"/>
        </w:rPr>
        <w:t>1944</w:t>
      </w:r>
      <w:r w:rsidRPr="0079642D">
        <w:rPr>
          <w:rFonts w:ascii="Calibri" w:hAnsi="Calibri" w:eastAsiaTheme="minorEastAsia" w:cstheme="minorBidi"/>
          <w:b/>
          <w:bCs/>
          <w:color w:val="5B9BD5"/>
          <w:lang w:val="en-US" w:eastAsia="en-US" w:bidi="ar-SA"/>
        </w:rPr>
        <w:t xml:space="preserve"> Dated </w:t>
      </w:r>
      <w:r>
        <w:rPr>
          <w:rFonts w:ascii="Calibri" w:hAnsi="Calibri" w:eastAsiaTheme="minorEastAsia" w:cstheme="minorBidi"/>
          <w:b/>
          <w:bCs/>
          <w:color w:val="5B9BD5"/>
          <w:lang w:val="en-US" w:eastAsia="en-US" w:bidi="ar-SA"/>
        </w:rPr>
        <w:t>17</w:t>
      </w:r>
      <w:r w:rsidRPr="0079642D">
        <w:rPr>
          <w:rFonts w:ascii="Calibri" w:hAnsi="Calibri" w:eastAsiaTheme="minorEastAsia" w:cstheme="minorBidi"/>
          <w:b/>
          <w:bCs/>
          <w:color w:val="5B9BD5"/>
          <w:lang w:val="en-US" w:eastAsia="en-US" w:bidi="ar-SA"/>
        </w:rPr>
        <w:t>-</w:t>
      </w:r>
      <w:r>
        <w:rPr>
          <w:rFonts w:ascii="Calibri" w:hAnsi="Calibri" w:eastAsiaTheme="minorEastAsia" w:cstheme="minorBidi"/>
          <w:b/>
          <w:bCs/>
          <w:color w:val="5B9BD5"/>
          <w:lang w:val="en-US" w:eastAsia="en-US" w:bidi="ar-SA"/>
        </w:rPr>
        <w:t>Nov</w:t>
      </w:r>
      <w:r w:rsidRPr="0079642D">
        <w:rPr>
          <w:rFonts w:ascii="Calibri" w:hAnsi="Calibri" w:eastAsiaTheme="minorEastAsia" w:cstheme="minorBidi"/>
          <w:b/>
          <w:bCs/>
          <w:color w:val="5B9BD5"/>
          <w:lang w:val="en-US" w:eastAsia="en-US" w:bidi="ar-SA"/>
        </w:rPr>
        <w:t>-2022</w:t>
      </w:r>
      <w:bookmarkEnd w:id="11"/>
    </w:p>
    <w:p w:rsidR="00542615" w:rsidP="00542615" w14:paraId="5F9BA2D3"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tbl>
      <w:tblPr>
        <w:tblStyle w:val="TableGrid3"/>
        <w:tblW w:w="0" w:type="auto"/>
        <w:tblInd w:w="1129" w:type="dxa"/>
        <w:tblLayout w:type="fixed"/>
        <w:tblLook w:val="04A0"/>
      </w:tblPr>
      <w:tblGrid>
        <w:gridCol w:w="3119"/>
        <w:gridCol w:w="4768"/>
      </w:tblGrid>
      <w:tr w14:paraId="236EE828" w14:textId="77777777" w:rsidTr="00D4486C">
        <w:tblPrEx>
          <w:tblW w:w="0" w:type="auto"/>
          <w:tblInd w:w="1129" w:type="dxa"/>
          <w:tblLayout w:type="fixed"/>
          <w:tblLook w:val="04A0"/>
        </w:tblPrEx>
        <w:tc>
          <w:tcPr>
            <w:tcW w:w="3119" w:type="dxa"/>
          </w:tcPr>
          <w:p w:rsidR="00542615" w:rsidRPr="00317D78" w:rsidP="00D4486C" w14:paraId="70C26DC3" w14:textId="77777777">
            <w:pPr>
              <w:spacing w:after="0" w:line="240" w:lineRule="auto"/>
              <w:rPr>
                <w:rFonts w:ascii="Calibri" w:hAnsi="Calibri" w:cs="Calibri"/>
                <w:b/>
                <w:bCs/>
                <w:sz w:val="22"/>
                <w:szCs w:val="22"/>
              </w:rPr>
            </w:pPr>
            <w:r w:rsidRPr="00317D78">
              <w:rPr>
                <w:rFonts w:ascii="Calibri" w:hAnsi="Calibri" w:cs="Calibri"/>
                <w:b/>
                <w:bCs/>
                <w:sz w:val="22"/>
                <w:szCs w:val="22"/>
              </w:rPr>
              <w:t>Notifying Member</w:t>
            </w:r>
          </w:p>
        </w:tc>
        <w:tc>
          <w:tcPr>
            <w:tcW w:w="4768" w:type="dxa"/>
          </w:tcPr>
          <w:p w:rsidR="00542615" w:rsidRPr="00317D78" w:rsidP="00D4486C" w14:paraId="6DF9CE5E" w14:textId="77777777">
            <w:pPr>
              <w:spacing w:after="0" w:line="240" w:lineRule="auto"/>
              <w:rPr>
                <w:rFonts w:ascii="Calibri" w:hAnsi="Calibri"/>
                <w:sz w:val="22"/>
                <w:szCs w:val="22"/>
              </w:rPr>
            </w:pPr>
            <w:r>
              <w:rPr>
                <w:rFonts w:ascii="Calibri" w:hAnsi="Calibri"/>
                <w:sz w:val="22"/>
                <w:szCs w:val="22"/>
              </w:rPr>
              <w:t>USA</w:t>
            </w:r>
          </w:p>
        </w:tc>
      </w:tr>
      <w:tr w14:paraId="6BC1080B" w14:textId="77777777" w:rsidTr="00D4486C">
        <w:tblPrEx>
          <w:tblW w:w="0" w:type="auto"/>
          <w:tblInd w:w="1129" w:type="dxa"/>
          <w:tblLayout w:type="fixed"/>
          <w:tblLook w:val="04A0"/>
        </w:tblPrEx>
        <w:tc>
          <w:tcPr>
            <w:tcW w:w="3119" w:type="dxa"/>
          </w:tcPr>
          <w:p w:rsidR="00542615" w:rsidRPr="00317D78" w:rsidP="00D4486C" w14:paraId="70CD11AF" w14:textId="77777777">
            <w:pPr>
              <w:spacing w:after="0" w:line="240" w:lineRule="auto"/>
              <w:rPr>
                <w:rFonts w:ascii="Calibri" w:hAnsi="Calibri" w:cs="Calibri"/>
                <w:b/>
                <w:bCs/>
                <w:sz w:val="22"/>
                <w:szCs w:val="22"/>
              </w:rPr>
            </w:pPr>
            <w:r w:rsidRPr="00317D78">
              <w:rPr>
                <w:rFonts w:ascii="Calibri" w:hAnsi="Calibri" w:cs="Calibri"/>
                <w:b/>
                <w:bCs/>
                <w:sz w:val="22"/>
                <w:szCs w:val="22"/>
              </w:rPr>
              <w:t>Type of Notification</w:t>
            </w:r>
          </w:p>
        </w:tc>
        <w:tc>
          <w:tcPr>
            <w:tcW w:w="4768" w:type="dxa"/>
          </w:tcPr>
          <w:p w:rsidR="00542615" w:rsidRPr="00317D78" w:rsidP="00D4486C" w14:paraId="062C4789" w14:textId="77777777">
            <w:pPr>
              <w:spacing w:after="0" w:line="240" w:lineRule="auto"/>
              <w:rPr>
                <w:rFonts w:ascii="Calibri" w:hAnsi="Calibri"/>
                <w:sz w:val="22"/>
                <w:szCs w:val="22"/>
              </w:rPr>
            </w:pPr>
            <w:r w:rsidRPr="004F1D93">
              <w:rPr>
                <w:rFonts w:ascii="Calibri" w:hAnsi="Calibri"/>
                <w:sz w:val="22"/>
                <w:szCs w:val="22"/>
                <w:lang w:val="en-US"/>
              </w:rPr>
              <w:t>Regular notification</w:t>
            </w:r>
          </w:p>
        </w:tc>
      </w:tr>
      <w:tr w14:paraId="26EDD771" w14:textId="77777777" w:rsidTr="00D4486C">
        <w:tblPrEx>
          <w:tblW w:w="0" w:type="auto"/>
          <w:tblInd w:w="1129" w:type="dxa"/>
          <w:tblLayout w:type="fixed"/>
          <w:tblLook w:val="04A0"/>
        </w:tblPrEx>
        <w:tc>
          <w:tcPr>
            <w:tcW w:w="3119" w:type="dxa"/>
          </w:tcPr>
          <w:p w:rsidR="00542615" w:rsidRPr="00317D78" w:rsidP="00D4486C" w14:paraId="675E6D74" w14:textId="77777777">
            <w:pPr>
              <w:spacing w:after="0" w:line="240" w:lineRule="auto"/>
              <w:rPr>
                <w:rFonts w:ascii="Calibri" w:hAnsi="Calibri" w:cs="Calibri"/>
                <w:b/>
                <w:bCs/>
                <w:sz w:val="22"/>
                <w:szCs w:val="22"/>
              </w:rPr>
            </w:pPr>
            <w:r w:rsidRPr="00317D78">
              <w:rPr>
                <w:rFonts w:ascii="Calibri" w:hAnsi="Calibri" w:cs="Calibri"/>
                <w:b/>
                <w:bCs/>
                <w:sz w:val="22"/>
                <w:szCs w:val="22"/>
              </w:rPr>
              <w:t>Economic relevance</w:t>
            </w:r>
          </w:p>
        </w:tc>
        <w:tc>
          <w:tcPr>
            <w:tcW w:w="4768" w:type="dxa"/>
          </w:tcPr>
          <w:p w:rsidR="00542615" w:rsidRPr="00317D78" w:rsidP="00D4486C" w14:paraId="2C99E4DE" w14:textId="77777777">
            <w:pPr>
              <w:spacing w:after="0" w:line="240" w:lineRule="auto"/>
              <w:rPr>
                <w:rFonts w:ascii="Calibri" w:hAnsi="Calibri"/>
                <w:sz w:val="22"/>
                <w:szCs w:val="22"/>
              </w:rPr>
            </w:pPr>
            <w:r>
              <w:rPr>
                <w:rFonts w:ascii="Calibri" w:hAnsi="Calibri"/>
                <w:sz w:val="22"/>
                <w:szCs w:val="22"/>
              </w:rPr>
              <w:t>Indeterminable</w:t>
            </w:r>
          </w:p>
        </w:tc>
      </w:tr>
      <w:tr w14:paraId="10AE86D9" w14:textId="77777777" w:rsidTr="00D4486C">
        <w:tblPrEx>
          <w:tblW w:w="0" w:type="auto"/>
          <w:tblInd w:w="1129" w:type="dxa"/>
          <w:tblLayout w:type="fixed"/>
          <w:tblLook w:val="04A0"/>
        </w:tblPrEx>
        <w:tc>
          <w:tcPr>
            <w:tcW w:w="3119" w:type="dxa"/>
          </w:tcPr>
          <w:p w:rsidR="00542615" w:rsidRPr="00317D78" w:rsidP="00D4486C" w14:paraId="0D6EC5C6" w14:textId="77777777">
            <w:pPr>
              <w:spacing w:after="0" w:line="240" w:lineRule="auto"/>
              <w:rPr>
                <w:rFonts w:ascii="Calibri" w:hAnsi="Calibri" w:cs="Calibri"/>
                <w:b/>
                <w:bCs/>
                <w:sz w:val="22"/>
                <w:szCs w:val="22"/>
              </w:rPr>
            </w:pPr>
            <w:r w:rsidRPr="00317D78">
              <w:rPr>
                <w:rFonts w:ascii="Calibri" w:hAnsi="Calibri" w:cs="Calibri"/>
                <w:b/>
                <w:bCs/>
                <w:sz w:val="22"/>
                <w:szCs w:val="22"/>
              </w:rPr>
              <w:t>Technical Relevance</w:t>
            </w:r>
          </w:p>
        </w:tc>
        <w:tc>
          <w:tcPr>
            <w:tcW w:w="4768" w:type="dxa"/>
          </w:tcPr>
          <w:p w:rsidR="00542615" w:rsidRPr="00317D78" w:rsidP="00D4486C" w14:paraId="6DA5E77D" w14:textId="77777777">
            <w:pPr>
              <w:spacing w:after="0" w:line="240" w:lineRule="auto"/>
              <w:rPr>
                <w:rFonts w:ascii="Calibri" w:hAnsi="Calibri"/>
                <w:sz w:val="22"/>
                <w:szCs w:val="22"/>
              </w:rPr>
            </w:pPr>
            <w:r w:rsidRPr="007A1D0A">
              <w:rPr>
                <w:rFonts w:ascii="Calibri" w:hAnsi="Calibri" w:cs="Calibri"/>
                <w:sz w:val="22"/>
                <w:szCs w:val="22"/>
                <w:shd w:val="clear" w:color="auto" w:fill="FFFFFF"/>
                <w:lang w:val="en-US"/>
              </w:rPr>
              <w:t>Technical-New</w:t>
            </w:r>
          </w:p>
        </w:tc>
      </w:tr>
      <w:tr w14:paraId="4309B896" w14:textId="77777777" w:rsidTr="00D4486C">
        <w:tblPrEx>
          <w:tblW w:w="0" w:type="auto"/>
          <w:tblInd w:w="1129" w:type="dxa"/>
          <w:tblLayout w:type="fixed"/>
          <w:tblLook w:val="04A0"/>
        </w:tblPrEx>
        <w:tc>
          <w:tcPr>
            <w:tcW w:w="3119" w:type="dxa"/>
          </w:tcPr>
          <w:p w:rsidR="00542615" w:rsidRPr="00317D78" w:rsidP="00D4486C" w14:paraId="1277DD9F" w14:textId="77777777">
            <w:pPr>
              <w:spacing w:after="0" w:line="240" w:lineRule="auto"/>
              <w:rPr>
                <w:rFonts w:ascii="Calibri" w:hAnsi="Calibri" w:cs="Calibri"/>
                <w:b/>
                <w:bCs/>
                <w:sz w:val="22"/>
                <w:szCs w:val="22"/>
              </w:rPr>
            </w:pPr>
            <w:r w:rsidRPr="00317D78">
              <w:rPr>
                <w:rFonts w:ascii="Calibri" w:hAnsi="Calibri" w:cs="Calibri"/>
                <w:b/>
                <w:bCs/>
                <w:sz w:val="22"/>
                <w:szCs w:val="22"/>
              </w:rPr>
              <w:t>Last Date to offer comments</w:t>
            </w:r>
          </w:p>
        </w:tc>
        <w:tc>
          <w:tcPr>
            <w:tcW w:w="4768" w:type="dxa"/>
          </w:tcPr>
          <w:p w:rsidR="00542615" w:rsidRPr="00317D78" w:rsidP="00D4486C" w14:paraId="1B7DC560" w14:textId="77777777">
            <w:pPr>
              <w:spacing w:after="0" w:line="240" w:lineRule="auto"/>
              <w:rPr>
                <w:rFonts w:ascii="Calibri" w:hAnsi="Calibri"/>
                <w:sz w:val="22"/>
                <w:szCs w:val="22"/>
              </w:rPr>
            </w:pPr>
            <w:r>
              <w:rPr>
                <w:rFonts w:ascii="Calibri" w:hAnsi="Calibri"/>
                <w:sz w:val="22"/>
                <w:szCs w:val="22"/>
              </w:rPr>
              <w:t>17 January 2023</w:t>
            </w:r>
          </w:p>
        </w:tc>
      </w:tr>
      <w:tr w14:paraId="4DD9DEFE" w14:textId="77777777" w:rsidTr="00D4486C">
        <w:tblPrEx>
          <w:tblW w:w="0" w:type="auto"/>
          <w:tblInd w:w="1129" w:type="dxa"/>
          <w:tblLayout w:type="fixed"/>
          <w:tblLook w:val="04A0"/>
        </w:tblPrEx>
        <w:tc>
          <w:tcPr>
            <w:tcW w:w="3119" w:type="dxa"/>
          </w:tcPr>
          <w:p w:rsidR="00542615" w:rsidRPr="00317D78" w:rsidP="00D4486C" w14:paraId="66FB1B9F" w14:textId="77777777">
            <w:pPr>
              <w:spacing w:after="0" w:line="240" w:lineRule="auto"/>
              <w:rPr>
                <w:rFonts w:ascii="Calibri" w:hAnsi="Calibri" w:cs="Calibri"/>
                <w:b/>
                <w:bCs/>
                <w:sz w:val="22"/>
                <w:szCs w:val="22"/>
              </w:rPr>
            </w:pPr>
            <w:r w:rsidRPr="00317D78">
              <w:rPr>
                <w:rFonts w:ascii="Calibri" w:hAnsi="Calibri" w:cs="Calibri"/>
                <w:b/>
                <w:bCs/>
                <w:sz w:val="22"/>
                <w:szCs w:val="22"/>
              </w:rPr>
              <w:t>Relevant Organization</w:t>
            </w:r>
          </w:p>
        </w:tc>
        <w:tc>
          <w:tcPr>
            <w:tcW w:w="4768" w:type="dxa"/>
          </w:tcPr>
          <w:p w:rsidR="00542615" w:rsidRPr="00E67BC0" w:rsidP="00D4486C" w14:paraId="4A5F8764" w14:textId="77777777">
            <w:pPr>
              <w:spacing w:after="0" w:line="240" w:lineRule="auto"/>
              <w:rPr>
                <w:rFonts w:ascii="Calibri" w:hAnsi="Calibri"/>
                <w:color w:val="000000"/>
                <w:sz w:val="22"/>
                <w:szCs w:val="22"/>
              </w:rPr>
            </w:pPr>
            <w:r>
              <w:rPr>
                <w:rFonts w:ascii="Calibri" w:hAnsi="Calibri"/>
                <w:color w:val="000000"/>
                <w:sz w:val="22"/>
                <w:szCs w:val="22"/>
              </w:rPr>
              <w:t>FIPI / Chemexcil</w:t>
            </w:r>
          </w:p>
        </w:tc>
      </w:tr>
      <w:tr w14:paraId="4E24238F" w14:textId="77777777" w:rsidTr="00D4486C">
        <w:tblPrEx>
          <w:tblW w:w="0" w:type="auto"/>
          <w:tblInd w:w="1129" w:type="dxa"/>
          <w:tblLayout w:type="fixed"/>
          <w:tblLook w:val="04A0"/>
        </w:tblPrEx>
        <w:tc>
          <w:tcPr>
            <w:tcW w:w="3119" w:type="dxa"/>
          </w:tcPr>
          <w:p w:rsidR="00542615" w:rsidRPr="00317D78" w:rsidP="00D4486C" w14:paraId="3A4CA40B" w14:textId="77777777">
            <w:pPr>
              <w:spacing w:after="0" w:line="240" w:lineRule="auto"/>
              <w:rPr>
                <w:rFonts w:ascii="Calibri" w:hAnsi="Calibri" w:cs="Calibri"/>
                <w:b/>
                <w:bCs/>
                <w:sz w:val="22"/>
                <w:szCs w:val="22"/>
              </w:rPr>
            </w:pPr>
            <w:r w:rsidRPr="00317D78">
              <w:rPr>
                <w:rFonts w:ascii="Calibri" w:hAnsi="Calibri" w:cs="Calibri"/>
                <w:b/>
                <w:bCs/>
                <w:sz w:val="22"/>
                <w:szCs w:val="22"/>
              </w:rPr>
              <w:t>Folder Link</w:t>
            </w:r>
          </w:p>
        </w:tc>
        <w:tc>
          <w:tcPr>
            <w:tcW w:w="4768" w:type="dxa"/>
          </w:tcPr>
          <w:p w:rsidR="00542615" w:rsidRPr="005C3BE3" w:rsidP="00D4486C" w14:paraId="293E17CF" w14:textId="77777777">
            <w:pPr>
              <w:spacing w:after="0" w:line="240" w:lineRule="auto"/>
              <w:rPr>
                <w:rFonts w:ascii="Calibri" w:hAnsi="Calibri" w:cs="Calibri"/>
                <w:sz w:val="22"/>
                <w:szCs w:val="22"/>
              </w:rPr>
            </w:pPr>
            <w:hyperlink r:id="rId12">
              <w:r w:rsidRPr="005C3BE3">
                <w:rPr>
                  <w:rFonts w:ascii="Calibri" w:hAnsi="Calibri" w:cs="Calibri"/>
                  <w:color w:val="0563C1"/>
                  <w:sz w:val="22"/>
                  <w:szCs w:val="22"/>
                  <w:u w:val="single"/>
                  <w:lang w:val="en-US"/>
                </w:rPr>
                <w:t>Link</w:t>
              </w:r>
            </w:hyperlink>
          </w:p>
        </w:tc>
      </w:tr>
    </w:tbl>
    <w:p w:rsidR="00542615" w:rsidRPr="00E91517" w:rsidP="00542615" w14:paraId="5B750A1A" w14:textId="77777777">
      <w:pPr>
        <w:tabs>
          <w:tab w:val="center" w:pos="4513"/>
          <w:tab w:val="right" w:pos="9026"/>
        </w:tabs>
        <w:spacing w:after="0" w:line="259" w:lineRule="auto"/>
        <w:rPr>
          <w:rFonts w:ascii="Calibri" w:eastAsia="Calibri" w:hAnsi="Calibri" w:cs="Calibri"/>
          <w:color w:val="5B9BD5"/>
          <w:sz w:val="22"/>
          <w:szCs w:val="22"/>
          <w:lang w:val="en-US" w:eastAsia="en-US" w:bidi="ar-SA"/>
        </w:rPr>
      </w:pPr>
    </w:p>
    <w:p w:rsidR="00542615" w:rsidRPr="00E415D2" w:rsidP="00542615" w14:paraId="34116987" w14:textId="77777777">
      <w:pPr>
        <w:spacing w:after="160" w:line="259" w:lineRule="auto"/>
        <w:rPr>
          <w:rFonts w:ascii="Calibri" w:eastAsia="Calibri" w:hAnsi="Calibri" w:cs="Calibri"/>
          <w:lang w:val="en-US" w:eastAsia="en-US" w:bidi="ar-SA"/>
        </w:rPr>
      </w:pPr>
      <w:r w:rsidRPr="46BF609B">
        <w:rPr>
          <w:rFonts w:ascii="Calibri" w:eastAsia="Calibri" w:hAnsi="Calibri" w:cstheme="minorBidi"/>
          <w:b/>
          <w:bCs/>
          <w:lang w:val="en-US" w:eastAsia="en-US" w:bidi="ar-SA"/>
        </w:rPr>
        <w:t>Proposal in brief</w:t>
      </w:r>
    </w:p>
    <w:p w:rsidR="00542615" w:rsidP="00542615" w14:paraId="1B0A30F8"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 xml:space="preserve">USA EPA has proposed a draft regualation to </w:t>
      </w:r>
      <w:r w:rsidRPr="00317C76">
        <w:rPr>
          <w:rFonts w:ascii="Calibri" w:eastAsia="Calibri" w:hAnsi="Calibri" w:cs="Calibri"/>
          <w:noProof/>
          <w:color w:val="000000"/>
          <w:sz w:val="22"/>
          <w:szCs w:val="22"/>
          <w:lang w:val="en-GB" w:eastAsia="en-US" w:bidi="ar-SA"/>
        </w:rPr>
        <w:t>modify and supplement its proposed rule issued on 11 January 2021</w:t>
      </w:r>
      <w:r>
        <w:rPr>
          <w:rFonts w:ascii="Calibri" w:eastAsia="Calibri" w:hAnsi="Calibri" w:cs="Calibri"/>
          <w:noProof/>
          <w:color w:val="000000"/>
          <w:sz w:val="22"/>
          <w:szCs w:val="22"/>
          <w:lang w:val="en-GB" w:eastAsia="en-US" w:bidi="ar-SA"/>
        </w:rPr>
        <w:t xml:space="preserve"> </w:t>
      </w:r>
      <w:r w:rsidRPr="00317C76">
        <w:rPr>
          <w:rFonts w:ascii="Calibri" w:eastAsia="Calibri" w:hAnsi="Calibri" w:cs="Calibri"/>
          <w:noProof/>
          <w:color w:val="000000"/>
          <w:sz w:val="22"/>
          <w:szCs w:val="22"/>
          <w:lang w:val="en-GB" w:eastAsia="en-US" w:bidi="ar-SA"/>
        </w:rPr>
        <w:t>in which the Ag</w:t>
      </w:r>
      <w:r>
        <w:rPr>
          <w:rFonts w:ascii="Calibri" w:eastAsia="Calibri" w:hAnsi="Calibri" w:cs="Calibri"/>
          <w:noProof/>
          <w:color w:val="000000"/>
          <w:sz w:val="22"/>
          <w:szCs w:val="22"/>
          <w:lang w:val="en-GB" w:eastAsia="en-US" w:bidi="ar-SA"/>
        </w:rPr>
        <w:t xml:space="preserve">ency updated fee  </w:t>
      </w:r>
      <w:r w:rsidRPr="00317C76">
        <w:rPr>
          <w:rFonts w:ascii="Calibri" w:eastAsia="Calibri" w:hAnsi="Calibri" w:cs="Calibri"/>
          <w:noProof/>
          <w:color w:val="000000"/>
          <w:sz w:val="22"/>
          <w:szCs w:val="22"/>
          <w:lang w:val="en-GB" w:eastAsia="en-US" w:bidi="ar-SA"/>
        </w:rPr>
        <w:t xml:space="preserve">adjustments to the 2018 Fee Rule established under the </w:t>
      </w:r>
      <w:hyperlink r:id="rId13" w:tgtFrame="_blank" w:history="1">
        <w:r w:rsidRPr="00317C76">
          <w:rPr>
            <w:rFonts w:ascii="Calibri" w:eastAsia="Calibri" w:hAnsi="Calibri" w:cs="Calibri"/>
            <w:noProof/>
            <w:color w:val="0563C1"/>
            <w:sz w:val="22"/>
            <w:szCs w:val="22"/>
            <w:u w:val="single"/>
            <w:lang w:val="en-GB" w:eastAsia="en-US" w:bidi="ar-SA"/>
          </w:rPr>
          <w:t>Toxic Substances Control Act (TSCA)</w:t>
        </w:r>
      </w:hyperlink>
      <w:r>
        <w:rPr>
          <w:rFonts w:ascii="Calibri" w:eastAsia="Calibri" w:hAnsi="Calibri" w:cs="Calibri"/>
          <w:noProof/>
          <w:color w:val="000000"/>
          <w:sz w:val="22"/>
          <w:szCs w:val="22"/>
          <w:lang w:val="en-IN" w:eastAsia="en-US" w:bidi="ar-SA"/>
        </w:rPr>
        <w:t>.</w:t>
      </w:r>
    </w:p>
    <w:p w:rsidR="00542615" w:rsidP="00542615" w14:paraId="71055429"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 xml:space="preserve">The said regulation shall affect the following: </w:t>
      </w:r>
    </w:p>
    <w:p w:rsidR="00542615" w:rsidP="00542615" w14:paraId="747AA054"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Chemical manufacturers (NAICS code 325).</w:t>
      </w:r>
    </w:p>
    <w:p w:rsidR="00542615" w:rsidP="00542615" w14:paraId="1F65A50A"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Petroleum and coal products (NAICS code 324).</w:t>
      </w:r>
    </w:p>
    <w:p w:rsidR="00542615" w:rsidP="00542615" w14:paraId="1979211D"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Chemical, Petroleum and Merchant Wholesalers (NAICS code 424).</w:t>
      </w:r>
    </w:p>
    <w:p w:rsidR="00542615" w:rsidP="00542615" w14:paraId="56F81D04"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Proposed fee amounts described in the tables as follows:</w:t>
      </w:r>
    </w:p>
    <w:tbl>
      <w:tblPr>
        <w:tblStyle w:val="TableGrid3"/>
        <w:tblW w:w="8642" w:type="dxa"/>
        <w:tblInd w:w="709" w:type="dxa"/>
        <w:tblLook w:val="04A0"/>
      </w:tblPr>
      <w:tblGrid>
        <w:gridCol w:w="2547"/>
        <w:gridCol w:w="2268"/>
        <w:gridCol w:w="1984"/>
        <w:gridCol w:w="1843"/>
      </w:tblGrid>
      <w:tr w14:paraId="6D4C48CD" w14:textId="77777777" w:rsidTr="00D4486C">
        <w:tblPrEx>
          <w:tblW w:w="8642" w:type="dxa"/>
          <w:tblInd w:w="709" w:type="dxa"/>
          <w:tblLook w:val="04A0"/>
        </w:tblPrEx>
        <w:tc>
          <w:tcPr>
            <w:tcW w:w="2547" w:type="dxa"/>
          </w:tcPr>
          <w:p w:rsidR="00542615" w:rsidRPr="00737739" w:rsidP="00D4486C" w14:paraId="077E073C"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Fee Category</w:t>
            </w:r>
          </w:p>
        </w:tc>
        <w:tc>
          <w:tcPr>
            <w:tcW w:w="2268" w:type="dxa"/>
          </w:tcPr>
          <w:p w:rsidR="00542615" w:rsidRPr="00737739" w:rsidP="00D4486C" w14:paraId="08E8480A"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2018 Fee Rule</w:t>
            </w:r>
          </w:p>
        </w:tc>
        <w:tc>
          <w:tcPr>
            <w:tcW w:w="1984" w:type="dxa"/>
          </w:tcPr>
          <w:p w:rsidR="00542615" w:rsidRPr="00737739" w:rsidP="00D4486C" w14:paraId="522066CC"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Current Fees</w:t>
            </w:r>
          </w:p>
        </w:tc>
        <w:tc>
          <w:tcPr>
            <w:tcW w:w="1843" w:type="dxa"/>
          </w:tcPr>
          <w:p w:rsidR="00542615" w:rsidRPr="00737739" w:rsidP="00D4486C" w14:paraId="40147EAB" w14:textId="77777777">
            <w:pPr>
              <w:spacing w:after="0" w:line="276" w:lineRule="auto"/>
              <w:ind w:left="0"/>
              <w:contextualSpacing/>
              <w:jc w:val="both"/>
              <w:rPr>
                <w:rFonts w:ascii="Calibri" w:eastAsia="Calibri" w:hAnsi="Calibri" w:cs="Calibri"/>
                <w:b/>
                <w:bCs/>
                <w:noProof/>
                <w:color w:val="000000"/>
                <w:sz w:val="22"/>
                <w:szCs w:val="22"/>
              </w:rPr>
            </w:pPr>
            <w:r w:rsidRPr="00737739">
              <w:rPr>
                <w:rFonts w:ascii="Calibri" w:eastAsia="Calibri" w:hAnsi="Calibri" w:cs="Calibri"/>
                <w:b/>
                <w:bCs/>
                <w:noProof/>
                <w:color w:val="000000"/>
                <w:sz w:val="22"/>
                <w:szCs w:val="22"/>
              </w:rPr>
              <w:t>2022 Supplemental proposed rule</w:t>
            </w:r>
          </w:p>
        </w:tc>
      </w:tr>
      <w:tr w14:paraId="5A42AAB5" w14:textId="77777777" w:rsidTr="00D4486C">
        <w:tblPrEx>
          <w:tblW w:w="8642" w:type="dxa"/>
          <w:tblInd w:w="709" w:type="dxa"/>
          <w:tblLook w:val="04A0"/>
        </w:tblPrEx>
        <w:tc>
          <w:tcPr>
            <w:tcW w:w="2547" w:type="dxa"/>
          </w:tcPr>
          <w:p w:rsidR="00542615" w:rsidP="00D4486C" w14:paraId="2291C2C8"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Test Order</w:t>
            </w:r>
          </w:p>
        </w:tc>
        <w:tc>
          <w:tcPr>
            <w:tcW w:w="2268" w:type="dxa"/>
          </w:tcPr>
          <w:p w:rsidR="00542615" w:rsidP="00D4486C" w14:paraId="4CEA321F"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$9800</w:t>
            </w:r>
          </w:p>
        </w:tc>
        <w:tc>
          <w:tcPr>
            <w:tcW w:w="1984" w:type="dxa"/>
          </w:tcPr>
          <w:p w:rsidR="00542615" w:rsidP="00D4486C" w14:paraId="4F91A355"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$11,650</w:t>
            </w:r>
          </w:p>
        </w:tc>
        <w:tc>
          <w:tcPr>
            <w:tcW w:w="1843" w:type="dxa"/>
          </w:tcPr>
          <w:p w:rsidR="00542615" w:rsidP="00D4486C" w14:paraId="2133C614" w14:textId="77777777">
            <w:pPr>
              <w:spacing w:after="0" w:line="276" w:lineRule="auto"/>
              <w:ind w:left="0"/>
              <w:contextualSpacing/>
              <w:jc w:val="both"/>
              <w:rPr>
                <w:rFonts w:ascii="Calibri" w:eastAsia="Calibri" w:hAnsi="Calibri" w:cs="Calibri"/>
                <w:noProof/>
                <w:color w:val="000000"/>
                <w:sz w:val="22"/>
                <w:szCs w:val="22"/>
              </w:rPr>
            </w:pPr>
          </w:p>
        </w:tc>
      </w:tr>
      <w:tr w14:paraId="775B0F75" w14:textId="77777777" w:rsidTr="00D4486C">
        <w:tblPrEx>
          <w:tblW w:w="8642" w:type="dxa"/>
          <w:tblInd w:w="709" w:type="dxa"/>
          <w:tblLook w:val="04A0"/>
        </w:tblPrEx>
        <w:tc>
          <w:tcPr>
            <w:tcW w:w="2547" w:type="dxa"/>
          </w:tcPr>
          <w:p w:rsidR="00542615" w:rsidP="00D4486C" w14:paraId="4A9BB97F"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Test rules</w:t>
            </w:r>
          </w:p>
        </w:tc>
        <w:tc>
          <w:tcPr>
            <w:tcW w:w="2268" w:type="dxa"/>
          </w:tcPr>
          <w:p w:rsidR="00542615" w:rsidP="00D4486C" w14:paraId="53280B83"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$29,500</w:t>
            </w:r>
          </w:p>
        </w:tc>
        <w:tc>
          <w:tcPr>
            <w:tcW w:w="1984" w:type="dxa"/>
          </w:tcPr>
          <w:p w:rsidR="00542615" w:rsidP="00D4486C" w14:paraId="424E7A47"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$35,080</w:t>
            </w:r>
          </w:p>
        </w:tc>
        <w:tc>
          <w:tcPr>
            <w:tcW w:w="1843" w:type="dxa"/>
          </w:tcPr>
          <w:p w:rsidR="00542615" w:rsidP="00D4486C" w14:paraId="57B5DFE4" w14:textId="77777777">
            <w:pPr>
              <w:spacing w:after="0" w:line="276" w:lineRule="auto"/>
              <w:ind w:left="0"/>
              <w:contextualSpacing/>
              <w:jc w:val="both"/>
              <w:rPr>
                <w:rFonts w:ascii="Calibri" w:eastAsia="Calibri" w:hAnsi="Calibri" w:cs="Calibri"/>
                <w:noProof/>
                <w:color w:val="000000"/>
                <w:sz w:val="22"/>
                <w:szCs w:val="22"/>
              </w:rPr>
            </w:pPr>
          </w:p>
        </w:tc>
      </w:tr>
      <w:tr w14:paraId="35E7DB08" w14:textId="77777777" w:rsidTr="00D4486C">
        <w:tblPrEx>
          <w:tblW w:w="8642" w:type="dxa"/>
          <w:tblInd w:w="709" w:type="dxa"/>
          <w:tblLook w:val="04A0"/>
        </w:tblPrEx>
        <w:tc>
          <w:tcPr>
            <w:tcW w:w="2547" w:type="dxa"/>
          </w:tcPr>
          <w:p w:rsidR="00542615" w:rsidP="00D4486C" w14:paraId="7B6CEF57"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Enforceable consent agreement</w:t>
            </w:r>
          </w:p>
        </w:tc>
        <w:tc>
          <w:tcPr>
            <w:tcW w:w="2268" w:type="dxa"/>
          </w:tcPr>
          <w:p w:rsidR="00542615" w:rsidP="00D4486C" w14:paraId="1D26D5EB"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$22,800</w:t>
            </w:r>
          </w:p>
        </w:tc>
        <w:tc>
          <w:tcPr>
            <w:tcW w:w="1984" w:type="dxa"/>
          </w:tcPr>
          <w:p w:rsidR="00542615" w:rsidP="00D4486C" w14:paraId="75E94ED7"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$27,110</w:t>
            </w:r>
          </w:p>
        </w:tc>
        <w:tc>
          <w:tcPr>
            <w:tcW w:w="1843" w:type="dxa"/>
          </w:tcPr>
          <w:p w:rsidR="00542615" w:rsidP="00D4486C" w14:paraId="12829055" w14:textId="77777777">
            <w:pPr>
              <w:spacing w:after="0" w:line="276" w:lineRule="auto"/>
              <w:ind w:left="0"/>
              <w:contextualSpacing/>
              <w:jc w:val="both"/>
              <w:rPr>
                <w:rFonts w:ascii="Calibri" w:eastAsia="Calibri" w:hAnsi="Calibri" w:cs="Calibri"/>
                <w:noProof/>
                <w:color w:val="000000"/>
                <w:sz w:val="22"/>
                <w:szCs w:val="22"/>
              </w:rPr>
            </w:pPr>
          </w:p>
        </w:tc>
      </w:tr>
      <w:tr w14:paraId="7D3AE7F1" w14:textId="77777777" w:rsidTr="00D4486C">
        <w:tblPrEx>
          <w:tblW w:w="8642" w:type="dxa"/>
          <w:tblInd w:w="709" w:type="dxa"/>
          <w:tblLook w:val="04A0"/>
        </w:tblPrEx>
        <w:tc>
          <w:tcPr>
            <w:tcW w:w="2547" w:type="dxa"/>
          </w:tcPr>
          <w:p w:rsidR="00542615" w:rsidP="00D4486C" w14:paraId="1ACA86B1"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 xml:space="preserve">PMN </w:t>
            </w:r>
            <w:r w:rsidRPr="00A066E6">
              <w:rPr>
                <w:rFonts w:ascii="Calibri" w:eastAsia="Calibri" w:hAnsi="Calibri" w:cs="Calibri"/>
                <w:noProof/>
                <w:color w:val="000000"/>
                <w:sz w:val="22"/>
                <w:szCs w:val="22"/>
                <w:lang w:val="en-US"/>
              </w:rPr>
              <w:t>PMN and consolidated PMN, SNUN, MCAN and consolidated MCAN.</w:t>
            </w:r>
          </w:p>
        </w:tc>
        <w:tc>
          <w:tcPr>
            <w:tcW w:w="2268" w:type="dxa"/>
          </w:tcPr>
          <w:p w:rsidR="00542615" w:rsidP="00D4486C" w14:paraId="669E0466"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$16,000</w:t>
            </w:r>
          </w:p>
        </w:tc>
        <w:tc>
          <w:tcPr>
            <w:tcW w:w="1984" w:type="dxa"/>
          </w:tcPr>
          <w:p w:rsidR="00542615" w:rsidP="00D4486C" w14:paraId="571B9D90"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$19,020</w:t>
            </w:r>
          </w:p>
        </w:tc>
        <w:tc>
          <w:tcPr>
            <w:tcW w:w="1843" w:type="dxa"/>
          </w:tcPr>
          <w:p w:rsidR="00542615" w:rsidP="00D4486C" w14:paraId="5978755A" w14:textId="77777777">
            <w:pPr>
              <w:spacing w:after="0" w:line="276" w:lineRule="auto"/>
              <w:ind w:left="0"/>
              <w:contextualSpacing/>
              <w:jc w:val="both"/>
              <w:rPr>
                <w:rFonts w:ascii="Calibri" w:eastAsia="Calibri" w:hAnsi="Calibri" w:cs="Calibri"/>
                <w:noProof/>
                <w:color w:val="000000"/>
                <w:sz w:val="22"/>
                <w:szCs w:val="22"/>
              </w:rPr>
            </w:pPr>
          </w:p>
        </w:tc>
      </w:tr>
      <w:tr w14:paraId="3E03A78D" w14:textId="77777777" w:rsidTr="00D4486C">
        <w:tblPrEx>
          <w:tblW w:w="8642" w:type="dxa"/>
          <w:tblInd w:w="709" w:type="dxa"/>
          <w:tblLook w:val="04A0"/>
        </w:tblPrEx>
        <w:tc>
          <w:tcPr>
            <w:tcW w:w="2547" w:type="dxa"/>
          </w:tcPr>
          <w:p w:rsidR="00542615" w:rsidP="00D4486C" w14:paraId="57E0F81E" w14:textId="77777777">
            <w:pPr>
              <w:spacing w:after="0" w:line="276" w:lineRule="auto"/>
              <w:ind w:left="0"/>
              <w:contextualSpacing/>
              <w:jc w:val="both"/>
              <w:rPr>
                <w:rFonts w:ascii="Calibri" w:eastAsia="Calibri" w:hAnsi="Calibri" w:cs="Calibri"/>
                <w:noProof/>
                <w:color w:val="000000"/>
                <w:sz w:val="22"/>
                <w:szCs w:val="22"/>
              </w:rPr>
            </w:pPr>
            <w:r w:rsidRPr="00A066E6">
              <w:rPr>
                <w:rFonts w:ascii="Calibri" w:eastAsia="Calibri" w:hAnsi="Calibri" w:cs="Calibri"/>
                <w:noProof/>
                <w:color w:val="000000"/>
                <w:sz w:val="22"/>
                <w:szCs w:val="22"/>
                <w:lang w:val="en-US"/>
              </w:rPr>
              <w:t>PMN and consolidated PMN, SNUN, MCAN and consolidated MCAN.</w:t>
            </w:r>
          </w:p>
        </w:tc>
        <w:tc>
          <w:tcPr>
            <w:tcW w:w="2268" w:type="dxa"/>
          </w:tcPr>
          <w:p w:rsidR="00542615" w:rsidP="00D4486C" w14:paraId="6C9B8291"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$4,700</w:t>
            </w:r>
          </w:p>
        </w:tc>
        <w:tc>
          <w:tcPr>
            <w:tcW w:w="1984" w:type="dxa"/>
          </w:tcPr>
          <w:p w:rsidR="00542615" w:rsidP="00D4486C" w14:paraId="24ECF58E"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$5,590</w:t>
            </w:r>
          </w:p>
        </w:tc>
        <w:tc>
          <w:tcPr>
            <w:tcW w:w="1843" w:type="dxa"/>
          </w:tcPr>
          <w:p w:rsidR="00542615" w:rsidP="00D4486C" w14:paraId="31950C3F" w14:textId="77777777">
            <w:pPr>
              <w:spacing w:after="0" w:line="276" w:lineRule="auto"/>
              <w:ind w:left="0"/>
              <w:contextualSpacing/>
              <w:jc w:val="both"/>
              <w:rPr>
                <w:rFonts w:ascii="Calibri" w:eastAsia="Calibri" w:hAnsi="Calibri" w:cs="Calibri"/>
                <w:noProof/>
                <w:color w:val="000000"/>
                <w:sz w:val="22"/>
                <w:szCs w:val="22"/>
              </w:rPr>
            </w:pPr>
          </w:p>
        </w:tc>
      </w:tr>
      <w:tr w14:paraId="1E01A70B" w14:textId="77777777" w:rsidTr="00D4486C">
        <w:tblPrEx>
          <w:tblW w:w="8642" w:type="dxa"/>
          <w:tblInd w:w="709" w:type="dxa"/>
          <w:tblLook w:val="04A0"/>
        </w:tblPrEx>
        <w:tc>
          <w:tcPr>
            <w:tcW w:w="2547" w:type="dxa"/>
          </w:tcPr>
          <w:p w:rsidR="00542615" w:rsidP="00D4486C" w14:paraId="2D3F9DD2" w14:textId="77777777">
            <w:pPr>
              <w:spacing w:after="0" w:line="276" w:lineRule="auto"/>
              <w:ind w:left="0"/>
              <w:contextualSpacing/>
              <w:jc w:val="both"/>
              <w:rPr>
                <w:rFonts w:ascii="Calibri" w:eastAsia="Calibri" w:hAnsi="Calibri" w:cs="Calibri"/>
                <w:noProof/>
                <w:color w:val="000000"/>
                <w:sz w:val="22"/>
                <w:szCs w:val="22"/>
              </w:rPr>
            </w:pPr>
            <w:r w:rsidRPr="00285DB7">
              <w:rPr>
                <w:rFonts w:ascii="Calibri" w:eastAsia="Calibri" w:hAnsi="Calibri" w:cs="Calibri"/>
                <w:noProof/>
                <w:color w:val="000000"/>
                <w:sz w:val="22"/>
                <w:szCs w:val="22"/>
                <w:lang w:val="en-US"/>
              </w:rPr>
              <w:t>EPA-initiated risk evaluation</w:t>
            </w:r>
          </w:p>
        </w:tc>
        <w:tc>
          <w:tcPr>
            <w:tcW w:w="2268" w:type="dxa"/>
          </w:tcPr>
          <w:p w:rsidR="00542615" w:rsidP="00D4486C" w14:paraId="7C9653B5"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$1,350,000</w:t>
            </w:r>
          </w:p>
        </w:tc>
        <w:tc>
          <w:tcPr>
            <w:tcW w:w="1984" w:type="dxa"/>
          </w:tcPr>
          <w:p w:rsidR="00542615" w:rsidP="00D4486C" w14:paraId="2E163F77" w14:textId="77777777">
            <w:pPr>
              <w:spacing w:after="0" w:line="276" w:lineRule="auto"/>
              <w:ind w:left="0"/>
              <w:contextualSpacing/>
              <w:jc w:val="both"/>
              <w:rPr>
                <w:rFonts w:ascii="Calibri" w:eastAsia="Calibri" w:hAnsi="Calibri" w:cs="Calibri"/>
                <w:noProof/>
                <w:color w:val="000000"/>
                <w:sz w:val="22"/>
                <w:szCs w:val="22"/>
              </w:rPr>
            </w:pPr>
            <w:r w:rsidRPr="00B32000">
              <w:rPr>
                <w:rFonts w:ascii="Calibri" w:eastAsia="Calibri" w:hAnsi="Calibri" w:cs="Calibri"/>
                <w:noProof/>
                <w:color w:val="000000"/>
                <w:sz w:val="22"/>
                <w:szCs w:val="22"/>
                <w:lang w:val="en-US"/>
              </w:rPr>
              <w:t>Two payments resulting in $2,560,000.</w:t>
            </w:r>
          </w:p>
        </w:tc>
        <w:tc>
          <w:tcPr>
            <w:tcW w:w="1843" w:type="dxa"/>
          </w:tcPr>
          <w:p w:rsidR="00542615" w:rsidP="00D4486C" w14:paraId="268D83AF"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Two payments resulting in $5,081,000.</w:t>
            </w:r>
          </w:p>
        </w:tc>
      </w:tr>
      <w:tr w14:paraId="6221AE37" w14:textId="77777777" w:rsidTr="00D4486C">
        <w:tblPrEx>
          <w:tblW w:w="8642" w:type="dxa"/>
          <w:tblInd w:w="709" w:type="dxa"/>
          <w:tblLook w:val="04A0"/>
        </w:tblPrEx>
        <w:tc>
          <w:tcPr>
            <w:tcW w:w="2547" w:type="dxa"/>
          </w:tcPr>
          <w:p w:rsidR="00542615" w:rsidRPr="00285DB7" w:rsidP="00D4486C" w14:paraId="40721C00" w14:textId="77777777">
            <w:pPr>
              <w:spacing w:after="0" w:line="276" w:lineRule="auto"/>
              <w:ind w:left="0"/>
              <w:contextualSpacing/>
              <w:jc w:val="both"/>
              <w:rPr>
                <w:rFonts w:ascii="Calibri" w:eastAsia="Calibri" w:hAnsi="Calibri" w:cs="Calibri"/>
                <w:noProof/>
                <w:color w:val="000000"/>
                <w:sz w:val="22"/>
                <w:szCs w:val="22"/>
                <w:lang w:val="en-US"/>
              </w:rPr>
            </w:pPr>
            <w:r w:rsidRPr="00285DB7">
              <w:rPr>
                <w:rFonts w:ascii="Calibri" w:eastAsia="Calibri" w:hAnsi="Calibri" w:cs="Calibri"/>
                <w:noProof/>
                <w:color w:val="000000"/>
                <w:sz w:val="22"/>
                <w:szCs w:val="22"/>
                <w:lang w:val="en-US"/>
              </w:rPr>
              <w:t>Manufacturer-requested risk evaluation on a chemical included in the TSCA Work Plan.</w:t>
            </w:r>
          </w:p>
        </w:tc>
        <w:tc>
          <w:tcPr>
            <w:tcW w:w="2268" w:type="dxa"/>
          </w:tcPr>
          <w:p w:rsidR="00542615" w:rsidP="00D4486C" w14:paraId="74A8FF05" w14:textId="77777777">
            <w:pPr>
              <w:spacing w:after="0" w:line="276" w:lineRule="auto"/>
              <w:ind w:left="0"/>
              <w:contextualSpacing/>
              <w:jc w:val="both"/>
              <w:rPr>
                <w:rFonts w:ascii="Calibri" w:eastAsia="Calibri" w:hAnsi="Calibri" w:cs="Calibri"/>
                <w:noProof/>
                <w:color w:val="000000"/>
                <w:sz w:val="22"/>
                <w:szCs w:val="22"/>
              </w:rPr>
            </w:pPr>
            <w:r>
              <w:rPr>
                <w:rFonts w:ascii="Calibri" w:eastAsia="Calibri" w:hAnsi="Calibri" w:cs="Calibri"/>
                <w:noProof/>
                <w:color w:val="000000"/>
                <w:sz w:val="22"/>
                <w:szCs w:val="22"/>
              </w:rPr>
              <w:t xml:space="preserve">Initial payment </w:t>
            </w:r>
            <w:r w:rsidRPr="000A60B7">
              <w:rPr>
                <w:rFonts w:ascii="Calibri" w:eastAsia="Calibri" w:hAnsi="Calibri" w:cs="Calibri"/>
                <w:noProof/>
                <w:color w:val="000000"/>
                <w:sz w:val="22"/>
                <w:szCs w:val="22"/>
                <w:lang w:val="en-US"/>
              </w:rPr>
              <w:t>nitial payment of $1.25M, with final invoice to recover 50% of actual costs.</w:t>
            </w:r>
          </w:p>
        </w:tc>
        <w:tc>
          <w:tcPr>
            <w:tcW w:w="1984" w:type="dxa"/>
          </w:tcPr>
          <w:p w:rsidR="00542615" w:rsidP="00D4486C" w14:paraId="124C468D" w14:textId="77777777">
            <w:pPr>
              <w:spacing w:after="0" w:line="276" w:lineRule="auto"/>
              <w:ind w:left="0"/>
              <w:contextualSpacing/>
              <w:jc w:val="both"/>
              <w:rPr>
                <w:rFonts w:ascii="Calibri" w:eastAsia="Calibri" w:hAnsi="Calibri" w:cs="Calibri"/>
                <w:noProof/>
                <w:color w:val="000000"/>
                <w:sz w:val="22"/>
                <w:szCs w:val="22"/>
              </w:rPr>
            </w:pPr>
            <w:r w:rsidRPr="00737739">
              <w:rPr>
                <w:rFonts w:ascii="Calibri" w:eastAsia="Calibri" w:hAnsi="Calibri" w:cs="Calibri"/>
                <w:noProof/>
                <w:color w:val="000000"/>
                <w:sz w:val="22"/>
                <w:szCs w:val="22"/>
                <w:lang w:val="en-US"/>
              </w:rPr>
              <w:t>Two payments of $945,000, with final invoice to recover 50% of actual costs.</w:t>
            </w:r>
          </w:p>
        </w:tc>
        <w:tc>
          <w:tcPr>
            <w:tcW w:w="1843" w:type="dxa"/>
          </w:tcPr>
          <w:p w:rsidR="00542615" w:rsidP="00D4486C" w14:paraId="133B39B6"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Two payments of $1,497,000, with final invoice to recover 50% of actual costs</w:t>
            </w:r>
          </w:p>
        </w:tc>
      </w:tr>
      <w:tr w14:paraId="4C12E931" w14:textId="77777777" w:rsidTr="00D4486C">
        <w:tblPrEx>
          <w:tblW w:w="8642" w:type="dxa"/>
          <w:tblInd w:w="709" w:type="dxa"/>
          <w:tblLook w:val="04A0"/>
        </w:tblPrEx>
        <w:tc>
          <w:tcPr>
            <w:tcW w:w="2547" w:type="dxa"/>
          </w:tcPr>
          <w:p w:rsidR="00542615" w:rsidRPr="00285DB7" w:rsidP="00D4486C" w14:paraId="41256F8A" w14:textId="77777777">
            <w:pPr>
              <w:spacing w:after="0" w:line="276" w:lineRule="auto"/>
              <w:ind w:left="0"/>
              <w:contextualSpacing/>
              <w:jc w:val="both"/>
              <w:rPr>
                <w:rFonts w:ascii="Calibri" w:eastAsia="Calibri" w:hAnsi="Calibri" w:cs="Calibri"/>
                <w:noProof/>
                <w:color w:val="000000"/>
                <w:sz w:val="22"/>
                <w:szCs w:val="22"/>
                <w:lang w:val="en-US"/>
              </w:rPr>
            </w:pPr>
            <w:r w:rsidRPr="00285DB7">
              <w:rPr>
                <w:rFonts w:ascii="Calibri" w:eastAsia="Calibri" w:hAnsi="Calibri" w:cs="Calibri"/>
                <w:noProof/>
                <w:color w:val="000000"/>
                <w:sz w:val="22"/>
                <w:szCs w:val="22"/>
                <w:lang w:val="en-US"/>
              </w:rPr>
              <w:t>Manufacturer-requested risk evaluation on a chemical not included in the TSCA Work Plan.</w:t>
            </w:r>
          </w:p>
        </w:tc>
        <w:tc>
          <w:tcPr>
            <w:tcW w:w="2268" w:type="dxa"/>
          </w:tcPr>
          <w:p w:rsidR="00542615" w:rsidP="00D4486C" w14:paraId="5434C8C3" w14:textId="77777777">
            <w:pPr>
              <w:spacing w:after="0" w:line="276" w:lineRule="auto"/>
              <w:ind w:left="0"/>
              <w:contextualSpacing/>
              <w:jc w:val="both"/>
              <w:rPr>
                <w:rFonts w:ascii="Calibri" w:eastAsia="Calibri" w:hAnsi="Calibri" w:cs="Calibri"/>
                <w:noProof/>
                <w:color w:val="000000"/>
                <w:sz w:val="22"/>
                <w:szCs w:val="22"/>
              </w:rPr>
            </w:pPr>
            <w:r w:rsidRPr="000A60B7">
              <w:rPr>
                <w:rFonts w:ascii="Calibri" w:eastAsia="Calibri" w:hAnsi="Calibri" w:cs="Calibri"/>
                <w:noProof/>
                <w:color w:val="000000"/>
                <w:sz w:val="22"/>
                <w:szCs w:val="22"/>
                <w:lang w:val="en-US"/>
              </w:rPr>
              <w:t>Initial payment of $2.5M, with final invoice to recover 100% of actual costs</w:t>
            </w:r>
          </w:p>
        </w:tc>
        <w:tc>
          <w:tcPr>
            <w:tcW w:w="1984" w:type="dxa"/>
          </w:tcPr>
          <w:p w:rsidR="00542615" w:rsidP="00D4486C" w14:paraId="0806D38F"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 xml:space="preserve">Two payments of $1.89M, with final invoice to recover </w:t>
            </w:r>
            <w:r w:rsidRPr="00544F1F">
              <w:rPr>
                <w:rFonts w:ascii="Calibri" w:eastAsia="Calibri" w:hAnsi="Calibri" w:cs="Calibri"/>
                <w:noProof/>
                <w:color w:val="000000"/>
                <w:sz w:val="22"/>
                <w:szCs w:val="22"/>
                <w:lang w:val="en-US"/>
              </w:rPr>
              <w:t>100% of actual costs.</w:t>
            </w:r>
          </w:p>
        </w:tc>
        <w:tc>
          <w:tcPr>
            <w:tcW w:w="1843" w:type="dxa"/>
          </w:tcPr>
          <w:p w:rsidR="00542615" w:rsidP="00D4486C" w14:paraId="08EECBF3" w14:textId="77777777">
            <w:pPr>
              <w:spacing w:after="0" w:line="276" w:lineRule="auto"/>
              <w:ind w:left="0"/>
              <w:contextualSpacing/>
              <w:jc w:val="both"/>
              <w:rPr>
                <w:rFonts w:ascii="Calibri" w:eastAsia="Calibri" w:hAnsi="Calibri" w:cs="Calibri"/>
                <w:noProof/>
                <w:color w:val="000000"/>
                <w:sz w:val="22"/>
                <w:szCs w:val="22"/>
              </w:rPr>
            </w:pPr>
            <w:r w:rsidRPr="00544F1F">
              <w:rPr>
                <w:rFonts w:ascii="Calibri" w:eastAsia="Calibri" w:hAnsi="Calibri" w:cs="Calibri"/>
                <w:noProof/>
                <w:color w:val="000000"/>
                <w:sz w:val="22"/>
                <w:szCs w:val="22"/>
                <w:lang w:val="en-US"/>
              </w:rPr>
              <w:t xml:space="preserve">Two payments of $2,993,000, with final invoice to </w:t>
            </w:r>
            <w:r w:rsidRPr="00544F1F">
              <w:rPr>
                <w:rFonts w:ascii="Calibri" w:eastAsia="Calibri" w:hAnsi="Calibri" w:cs="Calibri"/>
                <w:noProof/>
                <w:color w:val="000000"/>
                <w:sz w:val="22"/>
                <w:szCs w:val="22"/>
                <w:lang w:val="en-US"/>
              </w:rPr>
              <w:t>recover 100% of actual costs.</w:t>
            </w:r>
          </w:p>
        </w:tc>
      </w:tr>
    </w:tbl>
    <w:p w:rsidR="00542615" w:rsidRPr="00323F91" w:rsidP="00542615" w14:paraId="0C88D452"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sidRPr="00517E28">
        <w:rPr>
          <w:rFonts w:ascii="Calibri" w:eastAsia="Calibri" w:hAnsi="Calibri" w:cs="Calibri"/>
          <w:noProof/>
          <w:color w:val="000000"/>
          <w:sz w:val="22"/>
          <w:szCs w:val="22"/>
          <w:lang w:val="en-US" w:eastAsia="en-US" w:bidi="ar-SA"/>
        </w:rPr>
        <w:t>EPA is proposing to refund 20 percent of the user fee to the submitter if a notice is withdrawn after 10 business days after the beginning of the applicable review period, but prior to EPA initiating risk management on the chemical substance</w:t>
      </w:r>
      <w:r>
        <w:rPr>
          <w:rFonts w:ascii="Calibri" w:eastAsia="Calibri" w:hAnsi="Calibri" w:cs="Calibri"/>
          <w:noProof/>
          <w:color w:val="000000"/>
          <w:sz w:val="22"/>
          <w:szCs w:val="22"/>
          <w:lang w:val="en-US" w:eastAsia="en-US" w:bidi="ar-SA"/>
        </w:rPr>
        <w:t>.</w:t>
      </w:r>
    </w:p>
    <w:p w:rsidR="00542615" w:rsidRPr="007E5EAA" w:rsidP="00542615" w14:paraId="78460742"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Manufacturers of a chemical substance subject to risk evaluation under section 6(b) of the Act are exempted from fee payment requirements in this section, if they meet one or more of the </w:t>
      </w:r>
      <w:r>
        <w:rPr>
          <w:rFonts w:ascii="Calibri" w:eastAsia="Calibri" w:hAnsi="Calibri" w:cs="Calibri"/>
          <w:noProof/>
          <w:color w:val="000000"/>
          <w:sz w:val="22"/>
          <w:szCs w:val="22"/>
          <w:lang w:val="en-US" w:eastAsia="en-US" w:bidi="ar-SA"/>
        </w:rPr>
        <w:t xml:space="preserve">following </w:t>
      </w:r>
      <w:r w:rsidRPr="001A5941">
        <w:rPr>
          <w:rFonts w:ascii="Calibri" w:eastAsia="Calibri" w:hAnsi="Calibri" w:cs="Calibri"/>
          <w:noProof/>
          <w:color w:val="000000"/>
          <w:sz w:val="22"/>
          <w:szCs w:val="22"/>
          <w:lang w:val="en-US" w:eastAsia="en-US" w:bidi="ar-SA"/>
        </w:rPr>
        <w:t>exemptions for the five-year period preceding publication of the preliminary list and do not conduct manufacturing outside of those exemptions during the five-year period preceding publication of the preliminary list</w:t>
      </w:r>
      <w:r>
        <w:rPr>
          <w:rFonts w:ascii="Calibri" w:eastAsia="Calibri" w:hAnsi="Calibri" w:cs="Calibri"/>
          <w:noProof/>
          <w:color w:val="000000"/>
          <w:sz w:val="22"/>
          <w:szCs w:val="22"/>
          <w:lang w:val="en-US" w:eastAsia="en-US" w:bidi="ar-SA"/>
        </w:rPr>
        <w:t>:</w:t>
      </w:r>
    </w:p>
    <w:p w:rsidR="00542615" w:rsidRPr="007E5EAA" w:rsidP="00542615" w14:paraId="31915508"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import articles containing that chemical substance; </w:t>
      </w:r>
    </w:p>
    <w:p w:rsidR="00542615" w:rsidRPr="007E5EAA" w:rsidP="00542615" w14:paraId="2F77D6AB"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produce that chemical substance as a byproduct that is not later used for commercial purposes or distributed for commercial use; </w:t>
      </w:r>
    </w:p>
    <w:p w:rsidR="00542615" w:rsidRPr="006B1323" w:rsidP="00542615" w14:paraId="237331E5"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 xml:space="preserve">manufacture (including import) that chemical substance as an impurity as defined in § 704.3; </w:t>
      </w:r>
    </w:p>
    <w:p w:rsidR="00542615" w:rsidRPr="006B1323" w:rsidP="00542615" w14:paraId="154DD484"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manufacture that chemical substance as a non-isolated intermediate as defined in § 704.3;</w:t>
      </w:r>
    </w:p>
    <w:p w:rsidR="00542615" w:rsidRPr="006B1323" w:rsidP="00542615" w14:paraId="65DE99E0"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manufacture (including import) small quantities of that chemical substance solely for research and development, as defined in § 700.43; and/or</w:t>
      </w:r>
    </w:p>
    <w:p w:rsidR="00542615" w:rsidP="00542615" w14:paraId="27C222FC" w14:textId="77777777">
      <w:pPr>
        <w:numPr>
          <w:ilvl w:val="2"/>
          <w:numId w:val="5"/>
        </w:numPr>
        <w:spacing w:after="160" w:line="276" w:lineRule="auto"/>
        <w:ind w:left="1080" w:hanging="360"/>
        <w:contextualSpacing/>
        <w:jc w:val="both"/>
        <w:rPr>
          <w:rFonts w:ascii="Calibri" w:eastAsia="Calibri" w:hAnsi="Calibri" w:cs="Calibri"/>
          <w:noProof/>
          <w:color w:val="000000"/>
          <w:sz w:val="22"/>
          <w:szCs w:val="22"/>
          <w:lang w:val="en-IN" w:eastAsia="en-US" w:bidi="ar-SA"/>
        </w:rPr>
      </w:pPr>
      <w:r w:rsidRPr="001A5941">
        <w:rPr>
          <w:rFonts w:ascii="Calibri" w:eastAsia="Calibri" w:hAnsi="Calibri" w:cs="Calibri"/>
          <w:noProof/>
          <w:color w:val="000000"/>
          <w:sz w:val="22"/>
          <w:szCs w:val="22"/>
          <w:lang w:val="en-US" w:eastAsia="en-US" w:bidi="ar-SA"/>
        </w:rPr>
        <w:t>manufacture (including import) that chemical substance in quantities below a 2,500 lbs annual production volume as described in § 700.43, unless all manufacturers of that chemical substance manufacture that chemical in quantities below a 2,500 lbs annual production volume as described in § 700.43, in which case this exemption is not applicable.</w:t>
      </w:r>
    </w:p>
    <w:p w:rsidR="00542615" w:rsidRPr="00F840DB" w:rsidP="00542615" w14:paraId="5DC4D3A5" w14:textId="77777777">
      <w:pPr>
        <w:numPr>
          <w:ilvl w:val="0"/>
          <w:numId w:val="5"/>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Pr>
          <w:rFonts w:ascii="Calibri" w:eastAsia="Calibri" w:hAnsi="Calibri" w:cs="Calibri"/>
          <w:noProof/>
          <w:color w:val="000000"/>
          <w:sz w:val="22"/>
          <w:szCs w:val="22"/>
          <w:lang w:val="en-IN" w:eastAsia="en-US" w:bidi="ar-SA"/>
        </w:rPr>
        <w:t>EPA request comments on all other aspects of this proposed rule.</w:t>
      </w:r>
    </w:p>
    <w:p w:rsidR="00542615" w:rsidRPr="00033F7C" w:rsidP="00542615" w14:paraId="62F84053" w14:textId="77777777">
      <w:pPr>
        <w:spacing w:after="160" w:line="276" w:lineRule="auto"/>
        <w:jc w:val="both"/>
        <w:rPr>
          <w:rFonts w:ascii="Calibri" w:eastAsia="Calibri" w:hAnsi="Calibri" w:cs="Calibri"/>
          <w:noProof/>
          <w:color w:val="000000"/>
          <w:lang w:val="en-US" w:eastAsia="en-US" w:bidi="ar-SA"/>
        </w:rPr>
      </w:pPr>
      <w:r w:rsidRPr="00033F7C">
        <w:rPr>
          <w:rFonts w:ascii="Calibri" w:eastAsia="Calibri" w:hAnsi="Calibri" w:cs="Calibri"/>
          <w:b/>
          <w:bCs/>
          <w:noProof/>
          <w:color w:val="000000"/>
          <w:lang w:val="en-US" w:eastAsia="en-US" w:bidi="ar-SA"/>
        </w:rPr>
        <w:t>Analysis</w:t>
      </w:r>
    </w:p>
    <w:p w:rsidR="00542615" w:rsidP="00542615" w14:paraId="68C892C1" w14:textId="77777777">
      <w:pPr>
        <w:numPr>
          <w:ilvl w:val="0"/>
          <w:numId w:val="6"/>
        </w:numPr>
        <w:spacing w:after="160" w:line="276" w:lineRule="auto"/>
        <w:ind w:left="709" w:hanging="360"/>
        <w:contextualSpacing/>
        <w:jc w:val="both"/>
        <w:rPr>
          <w:rFonts w:ascii="Calibri" w:hAnsi="Calibri" w:cs="Calibri"/>
          <w:sz w:val="22"/>
          <w:szCs w:val="22"/>
          <w:lang w:val="en-US" w:eastAsia="en-US" w:bidi="ar-SA"/>
        </w:rPr>
      </w:pPr>
      <w:r>
        <w:rPr>
          <w:rFonts w:ascii="Calibri" w:hAnsi="Calibri" w:eastAsiaTheme="minorEastAsia" w:cs="Calibri"/>
          <w:sz w:val="22"/>
          <w:szCs w:val="22"/>
          <w:lang w:val="en-US" w:eastAsia="en-US" w:bidi="ar-SA"/>
        </w:rPr>
        <w:t>Stakeholders may offer their comments stating whether the revision in the fees is justifiable or not. Comments can be submitted to EPA through</w:t>
      </w:r>
      <w:r w:rsidRPr="0038727A">
        <w:rPr>
          <w:rFonts w:ascii="Calibri" w:hAnsi="Calibri" w:eastAsiaTheme="minorEastAsia" w:cs="Calibri"/>
          <w:sz w:val="22"/>
          <w:szCs w:val="22"/>
          <w:lang w:val="en-US" w:eastAsia="en-US" w:bidi="ar-SA"/>
        </w:rPr>
        <w:t xml:space="preserve"> the Federal e</w:t>
      </w:r>
      <w:r>
        <w:rPr>
          <w:rFonts w:ascii="Calibri" w:hAnsi="Calibri" w:eastAsiaTheme="minorEastAsia" w:cs="Calibri"/>
          <w:sz w:val="22"/>
          <w:szCs w:val="22"/>
          <w:lang w:val="en-US" w:eastAsia="en-US" w:bidi="ar-SA"/>
        </w:rPr>
        <w:t>-</w:t>
      </w:r>
      <w:r w:rsidRPr="0038727A">
        <w:rPr>
          <w:rFonts w:ascii="Calibri" w:hAnsi="Calibri" w:eastAsiaTheme="minorEastAsia" w:cs="Calibri"/>
          <w:sz w:val="22"/>
          <w:szCs w:val="22"/>
          <w:lang w:val="en-US" w:eastAsia="en-US" w:bidi="ar-SA"/>
        </w:rPr>
        <w:t xml:space="preserve">Rulemaking Portal at </w:t>
      </w:r>
      <w:hyperlink r:id="rId14" w:history="1">
        <w:r w:rsidRPr="0045494E">
          <w:rPr>
            <w:rFonts w:ascii="Calibri" w:hAnsi="Calibri" w:eastAsiaTheme="minorEastAsia" w:cs="Calibri"/>
            <w:color w:val="0563C1"/>
            <w:sz w:val="22"/>
            <w:szCs w:val="22"/>
            <w:u w:val="single"/>
            <w:lang w:val="en-US" w:eastAsia="en-US" w:bidi="ar-SA"/>
          </w:rPr>
          <w:t>https://www.regulations.gov</w:t>
        </w:r>
      </w:hyperlink>
      <w:r>
        <w:rPr>
          <w:rFonts w:ascii="Calibri" w:hAnsi="Calibri" w:eastAsiaTheme="minorEastAsia" w:cs="Calibri"/>
          <w:sz w:val="22"/>
          <w:szCs w:val="22"/>
          <w:lang w:val="en-US" w:eastAsia="en-US" w:bidi="ar-SA"/>
        </w:rPr>
        <w:t xml:space="preserve"> by following the instructions</w:t>
      </w:r>
      <w:r w:rsidRPr="0038727A">
        <w:rPr>
          <w:rFonts w:ascii="Calibri" w:hAnsi="Calibri" w:eastAsiaTheme="minorEastAsia" w:cs="Calibri"/>
          <w:sz w:val="22"/>
          <w:szCs w:val="22"/>
          <w:lang w:val="en-US" w:eastAsia="en-US" w:bidi="ar-SA"/>
        </w:rPr>
        <w:t xml:space="preserve"> </w:t>
      </w:r>
      <w:r>
        <w:rPr>
          <w:rFonts w:ascii="Calibri" w:hAnsi="Calibri" w:eastAsiaTheme="minorEastAsia" w:cs="Calibri"/>
          <w:sz w:val="22"/>
          <w:szCs w:val="22"/>
          <w:lang w:val="en-US" w:eastAsia="en-US" w:bidi="ar-SA"/>
        </w:rPr>
        <w:t>on or before 17 January 2022.</w:t>
      </w:r>
    </w:p>
    <w:p w:rsidR="00542615" w:rsidRPr="00937B72" w:rsidP="00542615" w14:paraId="71B2F7D0" w14:textId="77777777">
      <w:pPr>
        <w:spacing w:after="160" w:line="259" w:lineRule="auto"/>
        <w:jc w:val="both"/>
        <w:rPr>
          <w:rFonts w:ascii="Calibri" w:eastAsia="Calibri" w:hAnsi="Calibri" w:cs="Calibri"/>
          <w:noProof/>
          <w:color w:val="000000"/>
          <w:lang w:val="en-US" w:eastAsia="en-US" w:bidi="ar-SA"/>
        </w:rPr>
      </w:pPr>
      <w:r w:rsidRPr="00937B72">
        <w:rPr>
          <w:rFonts w:ascii="Calibri" w:eastAsia="Calibri" w:hAnsi="Calibri" w:cs="Calibri"/>
          <w:b/>
          <w:bCs/>
          <w:noProof/>
          <w:color w:val="000000"/>
          <w:lang w:val="en-US" w:eastAsia="en-US" w:bidi="ar-SA"/>
        </w:rPr>
        <w:t>Action Points</w:t>
      </w:r>
    </w:p>
    <w:p w:rsidR="00542615" w:rsidP="00542615" w14:paraId="79D9D082" w14:textId="77777777">
      <w:pPr>
        <w:numPr>
          <w:ilvl w:val="0"/>
          <w:numId w:val="6"/>
        </w:numPr>
        <w:spacing w:after="160" w:line="276" w:lineRule="auto"/>
        <w:ind w:left="709" w:hanging="360"/>
        <w:contextualSpacing/>
        <w:jc w:val="both"/>
        <w:rPr>
          <w:rFonts w:ascii="Calibri" w:eastAsia="Calibri" w:hAnsi="Calibri" w:cs="Calibri"/>
          <w:noProof/>
          <w:color w:val="000000"/>
          <w:sz w:val="22"/>
          <w:szCs w:val="22"/>
          <w:lang w:val="en-IN" w:eastAsia="en-US" w:bidi="ar-SA"/>
        </w:rPr>
      </w:pPr>
      <w:r w:rsidRPr="00F70AA0">
        <w:rPr>
          <w:rFonts w:ascii="Calibri" w:eastAsia="Calibri" w:hAnsi="Calibri" w:cs="Calibri"/>
          <w:b/>
          <w:bCs/>
          <w:noProof/>
          <w:color w:val="000000"/>
          <w:sz w:val="22"/>
          <w:szCs w:val="22"/>
          <w:lang w:val="en-IN" w:eastAsia="en-US" w:bidi="ar-SA"/>
        </w:rPr>
        <w:t>For Sarvada:</w:t>
      </w:r>
      <w:r w:rsidRPr="00F70AA0">
        <w:rPr>
          <w:rFonts w:ascii="Calibri" w:eastAsia="Calibri" w:hAnsi="Calibri" w:cs="Calibri"/>
          <w:noProof/>
          <w:color w:val="000000"/>
          <w:sz w:val="22"/>
          <w:szCs w:val="22"/>
          <w:lang w:val="en-IN" w:eastAsia="en-US" w:bidi="ar-SA"/>
        </w:rPr>
        <w:t xml:space="preserve"> Sarvada is disseminating the information to the stakeholders in its list. The email/s are copied to EIC and  DOC</w:t>
      </w:r>
      <w:r>
        <w:rPr>
          <w:rFonts w:ascii="Calibri" w:eastAsia="Calibri" w:hAnsi="Calibri" w:cs="Calibri"/>
          <w:noProof/>
          <w:color w:val="000000"/>
          <w:sz w:val="22"/>
          <w:szCs w:val="22"/>
          <w:lang w:val="en-IN" w:eastAsia="en-US" w:bidi="ar-SA"/>
        </w:rPr>
        <w:t>.</w:t>
      </w:r>
    </w:p>
    <w:p w:rsidR="00542615" w14:paraId="23E63A3D" w14:textId="77777777">
      <w:pPr>
        <w:spacing w:after="160" w:line="259" w:lineRule="auto"/>
        <w:rPr>
          <w:rFonts w:eastAsia="Calibri"/>
          <w:lang w:val="en-US" w:eastAsia="en-US" w:bidi="ar-SA"/>
        </w:rPr>
        <w:sectPr>
          <w:pgSz w:w="11906" w:h="16838"/>
          <w:pgMar w:top="1440" w:right="1440" w:bottom="1440" w:left="1440" w:header="708" w:footer="708" w:gutter="0"/>
          <w:cols w:space="708"/>
          <w:docGrid w:linePitch="360"/>
        </w:sectPr>
      </w:pPr>
    </w:p>
    <w:p w:rsidR="00C13C97" w:rsidRPr="0076400D" w:rsidP="00C13C97" w14:paraId="7D5C0F70"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2" w:name="_Toc120182190"/>
      <w:r>
        <w:rPr>
          <w:rFonts w:asciiTheme="minorHAnsi" w:eastAsiaTheme="minorEastAsia" w:hAnsiTheme="minorHAnsi" w:cstheme="minorBidi"/>
          <w:b/>
          <w:bCs/>
          <w:color w:val="5B9BD5" w:themeColor="accent5"/>
          <w:lang w:val="en-US" w:eastAsia="en-US" w:bidi="ar-SA"/>
        </w:rPr>
        <w:t>Organic Chemicals- G/TBT/N/BRA/1453 dated 01-Nov-2022</w:t>
      </w:r>
      <w:bookmarkEnd w:id="12"/>
    </w:p>
    <w:p w:rsidR="00C13C97" w:rsidP="00C13C97" w14:paraId="4FC923D6"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4"/>
        <w:tblW w:w="0" w:type="auto"/>
        <w:tblInd w:w="1129" w:type="dxa"/>
        <w:tblLayout w:type="fixed"/>
        <w:tblLook w:val="04A0"/>
      </w:tblPr>
      <w:tblGrid>
        <w:gridCol w:w="3119"/>
        <w:gridCol w:w="4768"/>
      </w:tblGrid>
      <w:tr w14:paraId="62ADC9E5" w14:textId="77777777" w:rsidTr="00AE4582">
        <w:tblPrEx>
          <w:tblW w:w="0" w:type="auto"/>
          <w:tblInd w:w="1129" w:type="dxa"/>
          <w:tblLayout w:type="fixed"/>
          <w:tblLook w:val="04A0"/>
        </w:tblPrEx>
        <w:tc>
          <w:tcPr>
            <w:tcW w:w="3119" w:type="dxa"/>
          </w:tcPr>
          <w:p w:rsidR="00C13C97" w:rsidRPr="001C6F53" w:rsidP="00AE4582" w14:paraId="7270B529"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paraId="68E2DFBA" w14:textId="77777777">
            <w:pPr>
              <w:spacing w:after="0" w:line="240" w:lineRule="auto"/>
              <w:rPr>
                <w:rFonts w:cstheme="minorHAnsi"/>
                <w:sz w:val="22"/>
                <w:szCs w:val="22"/>
              </w:rPr>
            </w:pPr>
            <w:r w:rsidRPr="001C6F53">
              <w:rPr>
                <w:rFonts w:cstheme="minorHAnsi"/>
                <w:sz w:val="22"/>
                <w:szCs w:val="22"/>
              </w:rPr>
              <w:t>Brazil</w:t>
            </w:r>
          </w:p>
        </w:tc>
      </w:tr>
      <w:tr w14:paraId="06F75627" w14:textId="77777777" w:rsidTr="00AE4582">
        <w:tblPrEx>
          <w:tblW w:w="0" w:type="auto"/>
          <w:tblInd w:w="1129" w:type="dxa"/>
          <w:tblLayout w:type="fixed"/>
          <w:tblLook w:val="04A0"/>
        </w:tblPrEx>
        <w:tc>
          <w:tcPr>
            <w:tcW w:w="3119" w:type="dxa"/>
          </w:tcPr>
          <w:p w:rsidR="00C13C97" w:rsidRPr="001C6F53" w:rsidP="00AE4582" w14:paraId="4027428A"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paraId="3D3074A3" w14:textId="77777777">
            <w:pPr>
              <w:spacing w:after="0" w:line="240" w:lineRule="auto"/>
              <w:rPr>
                <w:rFonts w:cstheme="minorHAnsi"/>
                <w:sz w:val="22"/>
                <w:szCs w:val="22"/>
              </w:rPr>
            </w:pPr>
            <w:r w:rsidRPr="001C6F53">
              <w:rPr>
                <w:rFonts w:cstheme="minorHAnsi"/>
                <w:sz w:val="22"/>
                <w:szCs w:val="22"/>
              </w:rPr>
              <w:t>Regular Notification</w:t>
            </w:r>
          </w:p>
        </w:tc>
      </w:tr>
      <w:tr w14:paraId="1103DA4E" w14:textId="77777777" w:rsidTr="00AE4582">
        <w:tblPrEx>
          <w:tblW w:w="0" w:type="auto"/>
          <w:tblInd w:w="1129" w:type="dxa"/>
          <w:tblLayout w:type="fixed"/>
          <w:tblLook w:val="04A0"/>
        </w:tblPrEx>
        <w:tc>
          <w:tcPr>
            <w:tcW w:w="3119" w:type="dxa"/>
          </w:tcPr>
          <w:p w:rsidR="00C13C97" w:rsidRPr="001C6F53" w:rsidP="00AE4582" w14:paraId="59B0CDD7"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paraId="6ED5895E" w14:textId="77777777">
            <w:pPr>
              <w:spacing w:after="0" w:line="240" w:lineRule="auto"/>
              <w:rPr>
                <w:rFonts w:cstheme="minorHAnsi"/>
                <w:sz w:val="22"/>
                <w:szCs w:val="22"/>
              </w:rPr>
            </w:pPr>
            <w:r w:rsidRPr="001C6F53">
              <w:rPr>
                <w:rFonts w:cstheme="minorHAnsi"/>
                <w:sz w:val="22"/>
                <w:szCs w:val="22"/>
              </w:rPr>
              <w:t>Very High</w:t>
            </w:r>
          </w:p>
        </w:tc>
      </w:tr>
      <w:tr w14:paraId="71E6DB68" w14:textId="77777777" w:rsidTr="00AE4582">
        <w:tblPrEx>
          <w:tblW w:w="0" w:type="auto"/>
          <w:tblInd w:w="1129" w:type="dxa"/>
          <w:tblLayout w:type="fixed"/>
          <w:tblLook w:val="04A0"/>
        </w:tblPrEx>
        <w:tc>
          <w:tcPr>
            <w:tcW w:w="3119" w:type="dxa"/>
          </w:tcPr>
          <w:p w:rsidR="00C13C97" w:rsidRPr="001C6F53" w:rsidP="00AE4582" w14:paraId="5BDA9F40"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paraId="6D1C4DF0" w14:textId="77777777">
            <w:pPr>
              <w:spacing w:after="0" w:line="240" w:lineRule="auto"/>
              <w:rPr>
                <w:rFonts w:cstheme="minorHAnsi"/>
                <w:sz w:val="22"/>
                <w:szCs w:val="22"/>
              </w:rPr>
            </w:pPr>
            <w:r w:rsidRPr="001C6F53">
              <w:rPr>
                <w:rFonts w:cstheme="minorHAnsi"/>
                <w:sz w:val="22"/>
                <w:szCs w:val="22"/>
              </w:rPr>
              <w:t>Technical -New</w:t>
            </w:r>
          </w:p>
        </w:tc>
      </w:tr>
      <w:tr w14:paraId="20BB9E8B" w14:textId="77777777" w:rsidTr="00AE4582">
        <w:tblPrEx>
          <w:tblW w:w="0" w:type="auto"/>
          <w:tblInd w:w="1129" w:type="dxa"/>
          <w:tblLayout w:type="fixed"/>
          <w:tblLook w:val="04A0"/>
        </w:tblPrEx>
        <w:tc>
          <w:tcPr>
            <w:tcW w:w="3119" w:type="dxa"/>
          </w:tcPr>
          <w:p w:rsidR="00C13C97" w:rsidRPr="001C6F53" w:rsidP="00AE4582" w14:paraId="407C2249"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paraId="753C2DF2" w14:textId="77777777">
            <w:pPr>
              <w:spacing w:after="0" w:line="240" w:lineRule="auto"/>
              <w:rPr>
                <w:rFonts w:cstheme="minorHAnsi"/>
                <w:sz w:val="22"/>
                <w:szCs w:val="22"/>
              </w:rPr>
            </w:pPr>
            <w:r w:rsidRPr="001C6F53">
              <w:rPr>
                <w:rFonts w:cstheme="minorHAnsi"/>
                <w:sz w:val="22"/>
                <w:szCs w:val="22"/>
              </w:rPr>
              <w:t>Not Applicable</w:t>
            </w:r>
          </w:p>
        </w:tc>
      </w:tr>
      <w:tr w14:paraId="0F8784D3" w14:textId="77777777" w:rsidTr="00AE4582">
        <w:tblPrEx>
          <w:tblW w:w="0" w:type="auto"/>
          <w:tblInd w:w="1129" w:type="dxa"/>
          <w:tblLayout w:type="fixed"/>
          <w:tblLook w:val="04A0"/>
        </w:tblPrEx>
        <w:tc>
          <w:tcPr>
            <w:tcW w:w="3119" w:type="dxa"/>
          </w:tcPr>
          <w:p w:rsidR="00C13C97" w:rsidRPr="001C6F53" w:rsidP="00AE4582" w14:paraId="58BDF743"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paraId="0AC3AB19"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09BA88ED" w14:textId="77777777" w:rsidTr="00AE4582">
        <w:tblPrEx>
          <w:tblW w:w="0" w:type="auto"/>
          <w:tblInd w:w="1129" w:type="dxa"/>
          <w:tblLayout w:type="fixed"/>
          <w:tblLook w:val="04A0"/>
        </w:tblPrEx>
        <w:tc>
          <w:tcPr>
            <w:tcW w:w="3119" w:type="dxa"/>
          </w:tcPr>
          <w:p w:rsidR="00C13C97" w:rsidRPr="001C6F53" w:rsidP="00AE4582" w14:paraId="5CFF429B"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paraId="47AB17BD" w14:textId="77777777">
            <w:pPr>
              <w:spacing w:after="0" w:line="240" w:lineRule="auto"/>
              <w:rPr>
                <w:rFonts w:cstheme="minorHAnsi"/>
                <w:sz w:val="22"/>
                <w:szCs w:val="22"/>
              </w:rPr>
            </w:pPr>
            <w:hyperlink r:id="rId16">
              <w:r w:rsidRPr="001C6F53">
                <w:rPr>
                  <w:rFonts w:cstheme="minorHAnsi"/>
                  <w:color w:val="0563C1" w:themeColor="hyperlink"/>
                  <w:sz w:val="22"/>
                  <w:szCs w:val="22"/>
                  <w:u w:val="single"/>
                  <w:lang w:val="en-US"/>
                </w:rPr>
                <w:t>Link</w:t>
              </w:r>
            </w:hyperlink>
          </w:p>
        </w:tc>
      </w:tr>
    </w:tbl>
    <w:p w:rsidR="00C13C97" w:rsidP="00C13C97" w14:paraId="5423A8B7" w14:textId="77777777">
      <w:pPr>
        <w:spacing w:after="160" w:line="259" w:lineRule="auto"/>
        <w:rPr>
          <w:rFonts w:asciiTheme="minorHAnsi" w:eastAsiaTheme="minorHAnsi" w:hAnsiTheme="minorHAnsi" w:cstheme="minorBidi"/>
          <w:b/>
          <w:bCs/>
          <w:lang w:val="en-US" w:eastAsia="en-US" w:bidi="ar-SA"/>
        </w:rPr>
      </w:pPr>
    </w:p>
    <w:p w:rsidR="00C13C97" w:rsidRPr="00E415D2" w:rsidP="00C13C97" w14:paraId="770C4C4B"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D0772B" w:rsidP="00C13C97" w14:paraId="2DD7D4F4" w14:textId="77777777">
      <w:pPr>
        <w:numPr>
          <w:ilvl w:val="0"/>
          <w:numId w:val="21"/>
        </w:numPr>
        <w:spacing w:after="160" w:line="259" w:lineRule="auto"/>
        <w:ind w:left="709" w:hanging="425"/>
        <w:contextualSpacing/>
        <w:jc w:val="both"/>
        <w:rPr>
          <w:rFonts w:ascii="Calibri" w:eastAsia="Calibri" w:hAnsi="Calibri" w:cs="Calibri"/>
          <w:b/>
          <w:bCs/>
          <w:noProof/>
          <w:color w:val="000000" w:themeColor="text1"/>
          <w:sz w:val="22"/>
          <w:szCs w:val="22"/>
          <w:lang w:val="en-IN" w:eastAsia="en-US" w:bidi="ar-SA"/>
        </w:rPr>
      </w:pPr>
      <w:r w:rsidRPr="00D0772B">
        <w:rPr>
          <w:rFonts w:eastAsia="Calibri" w:asciiTheme="minorHAnsi" w:hAnsiTheme="minorHAnsi" w:cstheme="minorHAnsi"/>
          <w:noProof/>
          <w:color w:val="000000" w:themeColor="text1"/>
          <w:sz w:val="22"/>
          <w:szCs w:val="22"/>
          <w:lang w:val="en-IN" w:eastAsia="en-US" w:bidi="ar-SA"/>
        </w:rPr>
        <w:t>Brazil has issued safety requirements.</w:t>
      </w:r>
    </w:p>
    <w:p w:rsidR="00C13C97" w:rsidRPr="00D0772B" w:rsidP="00C13C97" w14:paraId="4C116A49" w14:textId="77777777">
      <w:pPr>
        <w:numPr>
          <w:ilvl w:val="0"/>
          <w:numId w:val="21"/>
        </w:numPr>
        <w:spacing w:after="160" w:line="259" w:lineRule="auto"/>
        <w:ind w:left="709" w:hanging="425"/>
        <w:contextualSpacing/>
        <w:jc w:val="both"/>
        <w:rPr>
          <w:rFonts w:ascii="Calibri" w:eastAsia="Calibri" w:hAnsi="Calibri" w:cs="Calibri"/>
          <w:b/>
          <w:bCs/>
          <w:noProof/>
          <w:color w:val="000000" w:themeColor="text1"/>
          <w:sz w:val="22"/>
          <w:szCs w:val="22"/>
          <w:lang w:val="en-IN" w:eastAsia="en-US" w:bidi="ar-SA"/>
        </w:rPr>
      </w:pPr>
      <w:r w:rsidRPr="00D0772B">
        <w:rPr>
          <w:rFonts w:ascii="Calibri" w:eastAsia="Calibri" w:hAnsi="Calibri" w:cs="Calibri"/>
          <w:noProof/>
          <w:color w:val="000000" w:themeColor="text1"/>
          <w:sz w:val="22"/>
          <w:szCs w:val="22"/>
          <w:lang w:val="en-IN" w:eastAsia="en-US" w:bidi="ar-SA"/>
        </w:rPr>
        <w:t xml:space="preserve">Procedures and requirements for registration of remediated products, renewal, prior consent for import , authorization for research and experimetation and provides other measures. </w:t>
      </w:r>
    </w:p>
    <w:p w:rsidR="00C13C97" w:rsidP="00C13C97" w14:paraId="53273D99"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D0772B" w:rsidP="00C13C97" w14:paraId="2372F093" w14:textId="77777777">
      <w:pPr>
        <w:numPr>
          <w:ilvl w:val="0"/>
          <w:numId w:val="22"/>
        </w:numPr>
        <w:spacing w:after="160" w:line="259" w:lineRule="auto"/>
        <w:ind w:left="720" w:hanging="360"/>
        <w:contextualSpacing/>
        <w:jc w:val="both"/>
        <w:rPr>
          <w:rFonts w:ascii="Calibri" w:eastAsia="Calibri" w:hAnsi="Calibri" w:cs="Calibri"/>
          <w:b/>
          <w:bCs/>
          <w:noProof/>
          <w:color w:val="000000" w:themeColor="text1"/>
          <w:sz w:val="22"/>
          <w:szCs w:val="22"/>
          <w:lang w:val="en-IN" w:eastAsia="en-US" w:bidi="ar-SA"/>
        </w:rPr>
      </w:pPr>
      <w:r w:rsidRPr="00D0772B">
        <w:rPr>
          <w:rFonts w:asciiTheme="minorHAnsi" w:eastAsiaTheme="minorHAnsi" w:hAnsiTheme="minorHAnsi" w:cstheme="minorBidi"/>
          <w:color w:val="000000" w:themeColor="text1"/>
          <w:sz w:val="22"/>
          <w:szCs w:val="22"/>
          <w:lang w:val="en" w:eastAsia="en-US" w:bidi="ar-SA"/>
        </w:rPr>
        <w:t>The said observations are based on the WTO notification, as the relevant technical document is not available, due to technical error.</w:t>
      </w:r>
    </w:p>
    <w:p w:rsidR="00C13C97" w:rsidRPr="00CF7CE0" w:rsidP="00C13C97" w14:paraId="0B83F0A7"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C13C97" w:rsidP="00C13C97" w14:paraId="5FB3E173" w14:textId="77777777">
      <w:pPr>
        <w:numPr>
          <w:ilvl w:val="0"/>
          <w:numId w:val="23"/>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Sarvada:</w:t>
      </w:r>
      <w:r w:rsidRPr="67696543">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rsidP="00C13C97" w14:paraId="12DCEE1E" w14:textId="77777777">
      <w:pPr>
        <w:numPr>
          <w:ilvl w:val="0"/>
          <w:numId w:val="23"/>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EIC and DOC-</w:t>
      </w:r>
      <w:r w:rsidRPr="67696543">
        <w:rPr>
          <w:rFonts w:eastAsia="Calibri" w:asciiTheme="minorHAnsi" w:hAnsiTheme="minorHAnsi" w:cstheme="minorBidi"/>
          <w:color w:val="000000" w:themeColor="text1"/>
          <w:sz w:val="22"/>
          <w:szCs w:val="22"/>
          <w:lang w:val="en-IN" w:eastAsia="en-US" w:bidi="ar-SA"/>
        </w:rPr>
        <w:t xml:space="preserve"> Are to request for </w:t>
      </w:r>
      <w:r w:rsidRPr="67696543">
        <w:rPr>
          <w:rFonts w:eastAsia="Calibri" w:asciiTheme="minorHAnsi" w:hAnsiTheme="minorHAnsi" w:cstheme="minorBidi"/>
          <w:color w:val="000000" w:themeColor="text1"/>
          <w:sz w:val="22"/>
          <w:szCs w:val="22"/>
          <w:lang w:val="en-IN" w:eastAsia="en-US" w:bidi="ar-SA"/>
        </w:rPr>
        <w:t>techinical</w:t>
      </w:r>
      <w:r w:rsidRPr="67696543">
        <w:rPr>
          <w:rFonts w:eastAsia="Calibri" w:asciiTheme="minorHAnsi" w:hAnsiTheme="minorHAnsi" w:cstheme="minorBidi"/>
          <w:color w:val="000000" w:themeColor="text1"/>
          <w:sz w:val="22"/>
          <w:szCs w:val="22"/>
          <w:lang w:val="en-IN" w:eastAsia="en-US" w:bidi="ar-SA"/>
        </w:rPr>
        <w:t xml:space="preserve"> documents, so that </w:t>
      </w:r>
      <w:r>
        <w:rPr>
          <w:rFonts w:eastAsia="Calibri" w:asciiTheme="minorHAnsi" w:hAnsiTheme="minorHAnsi" w:cstheme="minorBidi"/>
          <w:color w:val="000000" w:themeColor="text1"/>
          <w:sz w:val="22"/>
          <w:szCs w:val="22"/>
          <w:lang w:val="en-IN" w:eastAsia="en-US" w:bidi="ar-SA"/>
        </w:rPr>
        <w:t>S</w:t>
      </w:r>
      <w:r w:rsidRPr="67696543">
        <w:rPr>
          <w:rFonts w:eastAsia="Calibri" w:asciiTheme="minorHAnsi" w:hAnsiTheme="minorHAnsi" w:cstheme="minorBidi"/>
          <w:color w:val="000000" w:themeColor="text1"/>
          <w:sz w:val="22"/>
          <w:szCs w:val="22"/>
          <w:lang w:val="en-IN" w:eastAsia="en-US" w:bidi="ar-SA"/>
        </w:rPr>
        <w:t xml:space="preserve">arvada can offer comments based technical document. </w:t>
      </w:r>
    </w:p>
    <w:p w:rsidR="00C13C97" w:rsidRPr="009C6D36" w:rsidP="00C13C97" w14:paraId="40A7B99C" w14:textId="77777777">
      <w:pPr>
        <w:spacing w:after="160" w:line="259" w:lineRule="auto"/>
        <w:rPr>
          <w:rFonts w:eastAsia="Calibri" w:asciiTheme="minorHAnsi" w:hAnsiTheme="minorHAnsi" w:cstheme="minorHAnsi"/>
          <w:noProof/>
          <w:color w:val="000000" w:themeColor="text1"/>
          <w:sz w:val="22"/>
          <w:szCs w:val="22"/>
          <w:lang w:val="en-IN" w:eastAsia="en-US" w:bidi="ar-SA"/>
        </w:rPr>
      </w:pPr>
      <w:r>
        <w:rPr>
          <w:rFonts w:eastAsia="Calibri" w:asciiTheme="minorHAnsi" w:hAnsiTheme="minorHAnsi" w:cstheme="minorHAnsi"/>
          <w:noProof/>
          <w:color w:val="000000" w:themeColor="text1"/>
          <w:lang w:val="en-US" w:eastAsia="en-US" w:bidi="ar-SA"/>
        </w:rPr>
        <w:br w:type="page"/>
      </w:r>
    </w:p>
    <w:p w:rsidR="00C13C97" w:rsidRPr="0076400D" w:rsidP="00C13C97" w14:paraId="7D885ECC"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3" w:name="_Toc120182191"/>
      <w:r>
        <w:rPr>
          <w:rFonts w:asciiTheme="minorHAnsi" w:eastAsiaTheme="minorEastAsia" w:hAnsiTheme="minorHAnsi" w:cstheme="minorBidi"/>
          <w:b/>
          <w:bCs/>
          <w:color w:val="5B9BD5" w:themeColor="accent5"/>
          <w:lang w:val="en-US" w:eastAsia="en-US" w:bidi="ar-SA"/>
        </w:rPr>
        <w:t>Organic Chemicals- G/TBT/N/BRA/1454 dated 01-Nov-2022</w:t>
      </w:r>
      <w:bookmarkEnd w:id="13"/>
    </w:p>
    <w:p w:rsidR="00C13C97" w:rsidP="00C13C97" w14:paraId="73A9C319"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4"/>
        <w:tblW w:w="0" w:type="auto"/>
        <w:tblInd w:w="1129" w:type="dxa"/>
        <w:tblLayout w:type="fixed"/>
        <w:tblLook w:val="04A0"/>
      </w:tblPr>
      <w:tblGrid>
        <w:gridCol w:w="3119"/>
        <w:gridCol w:w="4768"/>
      </w:tblGrid>
      <w:tr w14:paraId="23A2BC20" w14:textId="77777777" w:rsidTr="00AE4582">
        <w:tblPrEx>
          <w:tblW w:w="0" w:type="auto"/>
          <w:tblInd w:w="1129" w:type="dxa"/>
          <w:tblLayout w:type="fixed"/>
          <w:tblLook w:val="04A0"/>
        </w:tblPrEx>
        <w:tc>
          <w:tcPr>
            <w:tcW w:w="3119" w:type="dxa"/>
          </w:tcPr>
          <w:p w:rsidR="00C13C97" w:rsidRPr="001C6F53" w:rsidP="00AE4582" w14:paraId="52AE942F"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paraId="0E77C3E4" w14:textId="77777777">
            <w:pPr>
              <w:spacing w:after="0" w:line="240" w:lineRule="auto"/>
              <w:rPr>
                <w:rFonts w:cstheme="minorHAnsi"/>
                <w:sz w:val="22"/>
                <w:szCs w:val="22"/>
              </w:rPr>
            </w:pPr>
            <w:r w:rsidRPr="001C6F53">
              <w:rPr>
                <w:rFonts w:cstheme="minorHAnsi"/>
                <w:sz w:val="22"/>
                <w:szCs w:val="22"/>
              </w:rPr>
              <w:t>Brazil</w:t>
            </w:r>
          </w:p>
        </w:tc>
      </w:tr>
      <w:tr w14:paraId="696A3893" w14:textId="77777777" w:rsidTr="00AE4582">
        <w:tblPrEx>
          <w:tblW w:w="0" w:type="auto"/>
          <w:tblInd w:w="1129" w:type="dxa"/>
          <w:tblLayout w:type="fixed"/>
          <w:tblLook w:val="04A0"/>
        </w:tblPrEx>
        <w:tc>
          <w:tcPr>
            <w:tcW w:w="3119" w:type="dxa"/>
          </w:tcPr>
          <w:p w:rsidR="00C13C97" w:rsidRPr="001C6F53" w:rsidP="00AE4582" w14:paraId="3517D73D"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paraId="6EA9212A" w14:textId="77777777">
            <w:pPr>
              <w:spacing w:after="0" w:line="240" w:lineRule="auto"/>
              <w:rPr>
                <w:rFonts w:cstheme="minorHAnsi"/>
                <w:sz w:val="22"/>
                <w:szCs w:val="22"/>
              </w:rPr>
            </w:pPr>
            <w:r w:rsidRPr="001C6F53">
              <w:rPr>
                <w:rFonts w:cstheme="minorHAnsi"/>
                <w:sz w:val="22"/>
                <w:szCs w:val="22"/>
              </w:rPr>
              <w:t>Regular Notification</w:t>
            </w:r>
          </w:p>
        </w:tc>
      </w:tr>
      <w:tr w14:paraId="6232D4CF" w14:textId="77777777" w:rsidTr="00AE4582">
        <w:tblPrEx>
          <w:tblW w:w="0" w:type="auto"/>
          <w:tblInd w:w="1129" w:type="dxa"/>
          <w:tblLayout w:type="fixed"/>
          <w:tblLook w:val="04A0"/>
        </w:tblPrEx>
        <w:tc>
          <w:tcPr>
            <w:tcW w:w="3119" w:type="dxa"/>
          </w:tcPr>
          <w:p w:rsidR="00C13C97" w:rsidRPr="001C6F53" w:rsidP="00AE4582" w14:paraId="2B094408"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paraId="1D83BE93" w14:textId="77777777">
            <w:pPr>
              <w:spacing w:after="0" w:line="240" w:lineRule="auto"/>
              <w:rPr>
                <w:rFonts w:cstheme="minorHAnsi"/>
                <w:sz w:val="22"/>
                <w:szCs w:val="22"/>
              </w:rPr>
            </w:pPr>
            <w:r w:rsidRPr="001C6F53">
              <w:rPr>
                <w:rFonts w:cstheme="minorHAnsi"/>
                <w:sz w:val="22"/>
                <w:szCs w:val="22"/>
              </w:rPr>
              <w:t>Very High</w:t>
            </w:r>
          </w:p>
        </w:tc>
      </w:tr>
      <w:tr w14:paraId="5A991DEE" w14:textId="77777777" w:rsidTr="00AE4582">
        <w:tblPrEx>
          <w:tblW w:w="0" w:type="auto"/>
          <w:tblInd w:w="1129" w:type="dxa"/>
          <w:tblLayout w:type="fixed"/>
          <w:tblLook w:val="04A0"/>
        </w:tblPrEx>
        <w:tc>
          <w:tcPr>
            <w:tcW w:w="3119" w:type="dxa"/>
          </w:tcPr>
          <w:p w:rsidR="00C13C97" w:rsidRPr="001C6F53" w:rsidP="00AE4582" w14:paraId="531AE702"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paraId="4A1D2173" w14:textId="77777777">
            <w:pPr>
              <w:spacing w:after="0" w:line="240" w:lineRule="auto"/>
              <w:rPr>
                <w:rFonts w:cstheme="minorHAnsi"/>
                <w:sz w:val="22"/>
                <w:szCs w:val="22"/>
              </w:rPr>
            </w:pPr>
            <w:r w:rsidRPr="001C6F53">
              <w:rPr>
                <w:rFonts w:cstheme="minorHAnsi"/>
                <w:sz w:val="22"/>
                <w:szCs w:val="22"/>
              </w:rPr>
              <w:t>Technical -New</w:t>
            </w:r>
          </w:p>
        </w:tc>
      </w:tr>
      <w:tr w14:paraId="63F3574D" w14:textId="77777777" w:rsidTr="00AE4582">
        <w:tblPrEx>
          <w:tblW w:w="0" w:type="auto"/>
          <w:tblInd w:w="1129" w:type="dxa"/>
          <w:tblLayout w:type="fixed"/>
          <w:tblLook w:val="04A0"/>
        </w:tblPrEx>
        <w:tc>
          <w:tcPr>
            <w:tcW w:w="3119" w:type="dxa"/>
          </w:tcPr>
          <w:p w:rsidR="00C13C97" w:rsidRPr="001C6F53" w:rsidP="00AE4582" w14:paraId="3F1E158B"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paraId="002D466C" w14:textId="77777777">
            <w:pPr>
              <w:spacing w:after="0" w:line="240" w:lineRule="auto"/>
              <w:rPr>
                <w:rFonts w:cstheme="minorHAnsi"/>
                <w:sz w:val="22"/>
                <w:szCs w:val="22"/>
              </w:rPr>
            </w:pPr>
            <w:r w:rsidRPr="001C6F53">
              <w:rPr>
                <w:rFonts w:cstheme="minorHAnsi"/>
                <w:sz w:val="22"/>
                <w:szCs w:val="22"/>
              </w:rPr>
              <w:t>Not Applicable</w:t>
            </w:r>
          </w:p>
        </w:tc>
      </w:tr>
      <w:tr w14:paraId="1361782C" w14:textId="77777777" w:rsidTr="00AE4582">
        <w:tblPrEx>
          <w:tblW w:w="0" w:type="auto"/>
          <w:tblInd w:w="1129" w:type="dxa"/>
          <w:tblLayout w:type="fixed"/>
          <w:tblLook w:val="04A0"/>
        </w:tblPrEx>
        <w:tc>
          <w:tcPr>
            <w:tcW w:w="3119" w:type="dxa"/>
          </w:tcPr>
          <w:p w:rsidR="00C13C97" w:rsidRPr="001C6F53" w:rsidP="00AE4582" w14:paraId="09691C6A"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paraId="2073BE8A"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5E7B5E75" w14:textId="77777777" w:rsidTr="00AE4582">
        <w:tblPrEx>
          <w:tblW w:w="0" w:type="auto"/>
          <w:tblInd w:w="1129" w:type="dxa"/>
          <w:tblLayout w:type="fixed"/>
          <w:tblLook w:val="04A0"/>
        </w:tblPrEx>
        <w:tc>
          <w:tcPr>
            <w:tcW w:w="3119" w:type="dxa"/>
          </w:tcPr>
          <w:p w:rsidR="00C13C97" w:rsidRPr="001C6F53" w:rsidP="00AE4582" w14:paraId="1D4BE0C4"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paraId="02FA7C33" w14:textId="77777777">
            <w:pPr>
              <w:spacing w:after="0" w:line="240" w:lineRule="auto"/>
              <w:rPr>
                <w:rFonts w:cstheme="minorHAnsi"/>
                <w:sz w:val="22"/>
                <w:szCs w:val="22"/>
              </w:rPr>
            </w:pPr>
            <w:hyperlink r:id="rId17">
              <w:r w:rsidRPr="001C6F53">
                <w:rPr>
                  <w:rFonts w:cstheme="minorHAnsi"/>
                  <w:color w:val="0563C1" w:themeColor="hyperlink"/>
                  <w:sz w:val="22"/>
                  <w:szCs w:val="22"/>
                  <w:u w:val="single"/>
                  <w:lang w:val="en-US"/>
                </w:rPr>
                <w:t>Link</w:t>
              </w:r>
            </w:hyperlink>
          </w:p>
        </w:tc>
      </w:tr>
    </w:tbl>
    <w:p w:rsidR="00C13C97" w:rsidRPr="00E91517" w:rsidP="00C13C97" w14:paraId="3DE3959C"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C13C97" w:rsidRPr="00E415D2" w:rsidP="00C13C97" w14:paraId="5EEF49C0"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2D6741" w:rsidP="00C13C97" w14:paraId="1CED40EA" w14:textId="77777777">
      <w:pPr>
        <w:numPr>
          <w:ilvl w:val="0"/>
          <w:numId w:val="24"/>
        </w:numPr>
        <w:spacing w:after="160" w:line="259" w:lineRule="auto"/>
        <w:ind w:left="709" w:hanging="360"/>
        <w:contextualSpacing/>
        <w:jc w:val="both"/>
        <w:rPr>
          <w:rFonts w:ascii="Calibri" w:eastAsia="Calibri" w:hAnsi="Calibri" w:cs="Calibri"/>
          <w:b/>
          <w:bCs/>
          <w:noProof/>
          <w:color w:val="000000" w:themeColor="text1"/>
          <w:sz w:val="22"/>
          <w:szCs w:val="22"/>
          <w:lang w:val="en-IN" w:eastAsia="en-US" w:bidi="ar-SA"/>
        </w:rPr>
      </w:pPr>
      <w:r>
        <w:rPr>
          <w:rFonts w:ascii="Calibri" w:eastAsia="Calibri" w:hAnsi="Calibri" w:cs="Calibri"/>
          <w:noProof/>
          <w:color w:val="000000" w:themeColor="text1"/>
          <w:sz w:val="22"/>
          <w:szCs w:val="22"/>
          <w:lang w:val="en-IN" w:eastAsia="en-US" w:bidi="ar-SA"/>
        </w:rPr>
        <w:t>Brazil has issued procedures for the control and supervision of chemicals and defines the chemicals to be  controlled by the federal police.</w:t>
      </w:r>
    </w:p>
    <w:p w:rsidR="00C13C97" w:rsidRPr="001A5606" w:rsidP="00C13C97" w14:paraId="54E015A4"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 w:eastAsia="en-US" w:bidi="ar-SA"/>
        </w:rPr>
        <w:t xml:space="preserve">As per Article 15, operating licence must be renewed annually from the date of their release, the revocation required in the period covering the last sixty days of validity of the certificate of licence a operating and the application must be sent until date of expiration even if not useful. </w:t>
      </w:r>
    </w:p>
    <w:p w:rsidR="00C13C97" w:rsidRPr="00B77216" w:rsidP="00C13C97" w14:paraId="33AB1D1B"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US" w:eastAsia="en-US" w:bidi="ar-SA"/>
        </w:rPr>
        <w:t xml:space="preserve">The central unit for the control of chemical products of the federal police has issed notification to the multilateral in compliance with the agreements and the international agreements of which Brazil is a signataory. </w:t>
      </w:r>
    </w:p>
    <w:p w:rsidR="00C13C97" w:rsidP="00C13C97" w14:paraId="46885732"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US" w:eastAsia="en-US" w:bidi="ar-SA"/>
        </w:rPr>
        <w:t>For the purpose of greater control and taxation of foreign trade activities and the federal police have been able to establish by ,means of their own act, points and entry and exit allowed in national territory for the chemical products listed in Annex l.</w:t>
      </w:r>
    </w:p>
    <w:p w:rsidR="00C13C97" w:rsidRPr="004935DC" w:rsidP="00C13C97" w14:paraId="7785F074"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US" w:eastAsia="en-US" w:bidi="ar-SA"/>
        </w:rPr>
        <w:t>Articles 34-  41 Articles, talks about the general rules of control , for the quantification of the chemical product, the unit of measure shall be considered in kilogram or liter using three decimal places, in the respect of rounding rules. The packaging rule must contain, in a visible and easily identified place information about the cncentration of each chemical products.</w:t>
      </w:r>
    </w:p>
    <w:p w:rsidR="00C13C97" w:rsidRPr="00AE2368" w:rsidP="00C13C97" w14:paraId="6866836E" w14:textId="77777777">
      <w:pPr>
        <w:numPr>
          <w:ilvl w:val="0"/>
          <w:numId w:val="24"/>
        </w:numPr>
        <w:spacing w:after="160" w:line="259" w:lineRule="auto"/>
        <w:ind w:left="709" w:hanging="360"/>
        <w:contextualSpacing/>
        <w:jc w:val="both"/>
        <w:rPr>
          <w:rFonts w:eastAsia="Calibri" w:asciiTheme="minorHAnsi" w:hAnsiTheme="minorHAnsi" w:cstheme="minorHAnsi"/>
          <w:b/>
          <w:bCs/>
          <w:noProof/>
          <w:color w:val="000000" w:themeColor="text1"/>
          <w:sz w:val="22"/>
          <w:szCs w:val="22"/>
          <w:lang w:val="en-IN" w:eastAsia="en-US" w:bidi="ar-SA"/>
        </w:rPr>
      </w:pPr>
      <w:r w:rsidRPr="009620A9">
        <w:rPr>
          <w:rFonts w:eastAsia="Calibri" w:asciiTheme="minorHAnsi" w:hAnsiTheme="minorHAnsi" w:cstheme="minorHAnsi"/>
          <w:noProof/>
          <w:color w:val="000000" w:themeColor="text1"/>
          <w:sz w:val="22"/>
          <w:szCs w:val="22"/>
          <w:lang w:val="en-IN" w:eastAsia="en-US" w:bidi="ar-SA"/>
        </w:rPr>
        <w:t>Final, disposal to comply with the provisions of the ordinance, the federal police made available the computerized system of control of chemical produdcts.</w:t>
      </w:r>
      <w:r w:rsidRPr="009620A9">
        <w:rPr>
          <w:rFonts w:eastAsia="Arial" w:asciiTheme="minorHAnsi" w:hAnsiTheme="minorHAnsi" w:cstheme="minorHAnsi"/>
          <w:color w:val="1C2D3B"/>
          <w:w w:val="105"/>
          <w:sz w:val="22"/>
          <w:szCs w:val="22"/>
          <w:lang w:val="en" w:eastAsia="en-US" w:bidi="ar-SA"/>
        </w:rPr>
        <w:t xml:space="preserve"> </w:t>
      </w:r>
      <w:r w:rsidRPr="009620A9">
        <w:rPr>
          <w:rFonts w:eastAsia="Calibri" w:asciiTheme="minorHAnsi" w:hAnsiTheme="minorHAnsi" w:cstheme="minorHAnsi"/>
          <w:noProof/>
          <w:color w:val="000000" w:themeColor="text1"/>
          <w:sz w:val="22"/>
          <w:szCs w:val="22"/>
          <w:lang w:val="en" w:eastAsia="en-US" w:bidi="ar-SA"/>
        </w:rPr>
        <w:t>Certificates, authorizations</w:t>
      </w:r>
      <w:r>
        <w:rPr>
          <w:rFonts w:eastAsia="Calibri" w:asciiTheme="minorHAnsi" w:hAnsiTheme="minorHAnsi" w:cstheme="minorHAnsi"/>
          <w:noProof/>
          <w:color w:val="000000" w:themeColor="text1"/>
          <w:sz w:val="22"/>
          <w:szCs w:val="22"/>
          <w:lang w:val="en" w:eastAsia="en-US" w:bidi="ar-SA"/>
        </w:rPr>
        <w:t>,</w:t>
      </w:r>
      <w:r w:rsidRPr="009620A9">
        <w:rPr>
          <w:rFonts w:eastAsia="Calibri" w:asciiTheme="minorHAnsi" w:hAnsiTheme="minorHAnsi" w:cstheme="minorHAnsi"/>
          <w:noProof/>
          <w:color w:val="000000" w:themeColor="text1"/>
          <w:sz w:val="22"/>
          <w:szCs w:val="22"/>
          <w:lang w:val="en" w:eastAsia="en-US" w:bidi="ar-SA"/>
        </w:rPr>
        <w:t xml:space="preserve"> control maps and the formulations listed in the Annexes to this Ordinance may, at any time, be replaced by others  that allow  the mechanisms of control  and  fiscaliza</w:t>
      </w:r>
      <w:r>
        <w:rPr>
          <w:rFonts w:eastAsia="Calibri" w:asciiTheme="minorHAnsi" w:hAnsiTheme="minorHAnsi" w:cstheme="minorHAnsi"/>
          <w:noProof/>
          <w:color w:val="000000" w:themeColor="text1"/>
          <w:sz w:val="22"/>
          <w:szCs w:val="22"/>
          <w:lang w:val="en" w:eastAsia="en-US" w:bidi="ar-SA"/>
        </w:rPr>
        <w:t xml:space="preserve">tion </w:t>
      </w:r>
      <w:r w:rsidRPr="009620A9">
        <w:rPr>
          <w:rFonts w:eastAsia="Calibri" w:asciiTheme="minorHAnsi" w:hAnsiTheme="minorHAnsi" w:cstheme="minorHAnsi"/>
          <w:noProof/>
          <w:color w:val="000000" w:themeColor="text1"/>
          <w:sz w:val="22"/>
          <w:szCs w:val="22"/>
          <w:lang w:val="en" w:eastAsia="en-US" w:bidi="ar-SA"/>
        </w:rPr>
        <w:t xml:space="preserve"> of chemical products</w:t>
      </w:r>
      <w:r>
        <w:rPr>
          <w:rFonts w:eastAsia="Calibri" w:asciiTheme="minorHAnsi" w:hAnsiTheme="minorHAnsi" w:cstheme="minorHAnsi"/>
          <w:noProof/>
          <w:color w:val="000000" w:themeColor="text1"/>
          <w:sz w:val="22"/>
          <w:szCs w:val="22"/>
          <w:lang w:val="en" w:eastAsia="en-US" w:bidi="ar-SA"/>
        </w:rPr>
        <w:t xml:space="preserve"> through issue of </w:t>
      </w:r>
      <w:r w:rsidRPr="009620A9">
        <w:rPr>
          <w:rFonts w:eastAsia="Calibri" w:asciiTheme="minorHAnsi" w:hAnsiTheme="minorHAnsi" w:cstheme="minorHAnsi"/>
          <w:noProof/>
          <w:color w:val="000000" w:themeColor="text1"/>
          <w:sz w:val="22"/>
          <w:szCs w:val="22"/>
          <w:lang w:val="en" w:eastAsia="en-US" w:bidi="ar-SA"/>
        </w:rPr>
        <w:t xml:space="preserve"> Normative </w:t>
      </w:r>
      <w:r>
        <w:rPr>
          <w:rFonts w:eastAsia="Calibri" w:asciiTheme="minorHAnsi" w:hAnsiTheme="minorHAnsi" w:cstheme="minorHAnsi"/>
          <w:noProof/>
          <w:color w:val="000000" w:themeColor="text1"/>
          <w:sz w:val="22"/>
          <w:szCs w:val="22"/>
          <w:lang w:val="en" w:eastAsia="en-US" w:bidi="ar-SA"/>
        </w:rPr>
        <w:t xml:space="preserve">Rules for the role </w:t>
      </w:r>
      <w:r w:rsidRPr="009620A9">
        <w:rPr>
          <w:rFonts w:eastAsia="Calibri" w:asciiTheme="minorHAnsi" w:hAnsiTheme="minorHAnsi" w:cstheme="minorHAnsi"/>
          <w:noProof/>
          <w:color w:val="000000" w:themeColor="text1"/>
          <w:sz w:val="22"/>
          <w:szCs w:val="22"/>
          <w:lang w:val="en" w:eastAsia="en-US" w:bidi="ar-SA"/>
        </w:rPr>
        <w:t>of the Federal Police</w:t>
      </w:r>
      <w:r>
        <w:rPr>
          <w:rFonts w:eastAsia="Calibri" w:asciiTheme="minorHAnsi" w:hAnsiTheme="minorHAnsi" w:cstheme="minorHAnsi"/>
          <w:noProof/>
          <w:color w:val="000000" w:themeColor="text1"/>
          <w:sz w:val="22"/>
          <w:szCs w:val="22"/>
          <w:lang w:val="en" w:eastAsia="en-US" w:bidi="ar-SA"/>
        </w:rPr>
        <w:t>.</w:t>
      </w:r>
    </w:p>
    <w:p w:rsidR="00C13C97" w:rsidRPr="00CF7CE0" w:rsidP="00C13C97" w14:paraId="3FCD0560"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4F47CE" w:rsidP="00C13C97" w14:paraId="37541BBA" w14:textId="77777777">
      <w:pPr>
        <w:numPr>
          <w:ilvl w:val="0"/>
          <w:numId w:val="25"/>
        </w:numPr>
        <w:spacing w:after="160" w:line="259" w:lineRule="auto"/>
        <w:ind w:left="720" w:hanging="360"/>
        <w:contextualSpacing/>
        <w:jc w:val="both"/>
        <w:rPr>
          <w:rFonts w:asciiTheme="minorHAnsi" w:hAnsiTheme="minorHAnsi" w:cstheme="minorHAnsi"/>
          <w:sz w:val="22"/>
          <w:szCs w:val="22"/>
          <w:lang w:val="en-IN" w:eastAsia="en-IN" w:bidi="ar-SA"/>
        </w:rPr>
      </w:pPr>
      <w:r w:rsidRPr="3AD8CA78">
        <w:rPr>
          <w:rFonts w:eastAsia="Calibri" w:asciiTheme="minorHAnsi" w:hAnsiTheme="minorHAnsi" w:cstheme="minorBidi"/>
          <w:color w:val="000000" w:themeColor="text1"/>
          <w:sz w:val="22"/>
          <w:szCs w:val="22"/>
          <w:lang w:val="en-IN" w:eastAsia="en-US" w:bidi="ar-SA"/>
        </w:rPr>
        <w:t xml:space="preserve">Relevant technical document was not available in English language and proper translation was not obtained through MS Translate feature hence observations are based on the notification document only. An English translation of the relevant technical documents were sought from the concerned TBT Enquiry point and awaiting their response. </w:t>
      </w:r>
    </w:p>
    <w:p w:rsidR="00C13C97" w:rsidRPr="0095109E" w:rsidP="00C13C97" w14:paraId="30B87EF8" w14:textId="77777777">
      <w:pPr>
        <w:numPr>
          <w:ilvl w:val="0"/>
          <w:numId w:val="25"/>
        </w:numPr>
        <w:spacing w:after="160" w:line="259" w:lineRule="auto"/>
        <w:ind w:left="720" w:hanging="360"/>
        <w:contextualSpacing/>
        <w:jc w:val="both"/>
        <w:rPr>
          <w:rFonts w:asciiTheme="minorHAnsi" w:hAnsiTheme="minorHAnsi" w:cstheme="minorHAnsi"/>
          <w:sz w:val="22"/>
          <w:szCs w:val="22"/>
          <w:lang w:val="en-IN" w:eastAsia="en-IN" w:bidi="ar-SA"/>
        </w:rPr>
      </w:pPr>
      <w:bookmarkStart w:id="14" w:name="_Hlk116904283"/>
      <w:r w:rsidRPr="3AD8CA78">
        <w:rPr>
          <w:rFonts w:eastAsia="Calibri" w:asciiTheme="minorHAnsi" w:hAnsiTheme="minorHAnsi" w:cstheme="minorBidi"/>
          <w:color w:val="000000" w:themeColor="text1"/>
          <w:sz w:val="22"/>
          <w:szCs w:val="22"/>
          <w:lang w:val="en-IN" w:eastAsia="en-US" w:bidi="ar-SA"/>
        </w:rPr>
        <w:t>The notification was issued on 0</w:t>
      </w:r>
      <w:r>
        <w:rPr>
          <w:rFonts w:eastAsia="Calibri" w:asciiTheme="minorHAnsi" w:hAnsiTheme="minorHAnsi" w:cstheme="minorBidi"/>
          <w:color w:val="000000" w:themeColor="text1"/>
          <w:sz w:val="22"/>
          <w:szCs w:val="22"/>
          <w:lang w:val="en-IN" w:eastAsia="en-US" w:bidi="ar-SA"/>
        </w:rPr>
        <w:t>1</w:t>
      </w:r>
      <w:r w:rsidRPr="3AD8CA78">
        <w:rPr>
          <w:rFonts w:eastAsia="Calibri" w:asciiTheme="minorHAnsi" w:hAnsiTheme="minorHAnsi" w:cstheme="minorBidi"/>
          <w:color w:val="000000" w:themeColor="text1"/>
          <w:sz w:val="22"/>
          <w:szCs w:val="22"/>
          <w:lang w:val="en-IN" w:eastAsia="en-US" w:bidi="ar-SA"/>
        </w:rPr>
        <w:t>-</w:t>
      </w:r>
      <w:r>
        <w:rPr>
          <w:rFonts w:eastAsia="Calibri" w:asciiTheme="minorHAnsi" w:hAnsiTheme="minorHAnsi" w:cstheme="minorBidi"/>
          <w:color w:val="000000" w:themeColor="text1"/>
          <w:sz w:val="22"/>
          <w:szCs w:val="22"/>
          <w:lang w:val="en-IN" w:eastAsia="en-US" w:bidi="ar-SA"/>
        </w:rPr>
        <w:t xml:space="preserve">November </w:t>
      </w:r>
      <w:r w:rsidRPr="3AD8CA78">
        <w:rPr>
          <w:rFonts w:eastAsia="Calibri" w:asciiTheme="minorHAnsi" w:hAnsiTheme="minorHAnsi" w:cstheme="minorBidi"/>
          <w:color w:val="000000" w:themeColor="text1"/>
          <w:sz w:val="22"/>
          <w:szCs w:val="22"/>
          <w:lang w:val="en-IN" w:eastAsia="en-US" w:bidi="ar-SA"/>
        </w:rPr>
        <w:t xml:space="preserve">-22 </w:t>
      </w:r>
      <w:r>
        <w:rPr>
          <w:rFonts w:eastAsia="Calibri" w:asciiTheme="minorHAnsi" w:hAnsiTheme="minorHAnsi" w:cstheme="minorBidi"/>
          <w:color w:val="000000" w:themeColor="text1"/>
          <w:sz w:val="22"/>
          <w:szCs w:val="22"/>
          <w:lang w:val="en-IN" w:eastAsia="en-US" w:bidi="ar-SA"/>
        </w:rPr>
        <w:t xml:space="preserve">but it came  </w:t>
      </w:r>
      <w:r w:rsidRPr="3AD8CA78">
        <w:rPr>
          <w:rFonts w:eastAsia="Calibri" w:asciiTheme="minorHAnsi" w:hAnsiTheme="minorHAnsi" w:cstheme="minorBidi"/>
          <w:color w:val="000000" w:themeColor="text1"/>
          <w:sz w:val="22"/>
          <w:szCs w:val="22"/>
          <w:lang w:val="en-IN" w:eastAsia="en-US" w:bidi="ar-SA"/>
        </w:rPr>
        <w:t xml:space="preserve">into force from </w:t>
      </w:r>
      <w:r>
        <w:rPr>
          <w:rFonts w:eastAsia="Calibri" w:asciiTheme="minorHAnsi" w:hAnsiTheme="minorHAnsi" w:cstheme="minorBidi"/>
          <w:color w:val="000000" w:themeColor="text1"/>
          <w:sz w:val="22"/>
          <w:szCs w:val="22"/>
          <w:lang w:val="en-IN" w:eastAsia="en-US" w:bidi="ar-SA"/>
        </w:rPr>
        <w:t xml:space="preserve">24 October </w:t>
      </w:r>
      <w:r w:rsidRPr="3AD8CA78">
        <w:rPr>
          <w:rFonts w:eastAsia="Calibri" w:asciiTheme="minorHAnsi" w:hAnsiTheme="minorHAnsi" w:cstheme="minorBidi"/>
          <w:color w:val="000000" w:themeColor="text1"/>
          <w:sz w:val="22"/>
          <w:szCs w:val="22"/>
          <w:lang w:val="en-IN" w:eastAsia="en-US" w:bidi="ar-SA"/>
        </w:rPr>
        <w:t>2022. Prima facie, Brazil appears to have not complied with the following WTO provisions:</w:t>
      </w:r>
    </w:p>
    <w:p w:rsidR="00C13C97" w:rsidRPr="0088024A" w:rsidP="00C13C97" w14:paraId="30EBC61D" w14:textId="77777777">
      <w:pPr>
        <w:numPr>
          <w:ilvl w:val="0"/>
          <w:numId w:val="26"/>
        </w:numPr>
        <w:spacing w:after="160" w:line="259" w:lineRule="auto"/>
        <w:ind w:left="1080" w:hanging="360"/>
        <w:contextualSpacing/>
        <w:jc w:val="both"/>
        <w:rPr>
          <w:rFonts w:asciiTheme="minorHAnsi" w:hAnsiTheme="minorHAnsi" w:cstheme="minorHAnsi"/>
          <w:sz w:val="22"/>
          <w:szCs w:val="22"/>
          <w:lang w:val="en-IN" w:eastAsia="en-IN" w:bidi="ar-SA"/>
        </w:rPr>
      </w:pPr>
      <w:r w:rsidRPr="0088024A">
        <w:rPr>
          <w:rFonts w:eastAsia="Calibri" w:asciiTheme="minorHAnsi" w:hAnsiTheme="minorHAnsi" w:cstheme="minorHAnsi"/>
          <w:noProof/>
          <w:color w:val="000000" w:themeColor="text1"/>
          <w:sz w:val="22"/>
          <w:szCs w:val="22"/>
          <w:lang w:val="en-IN" w:eastAsia="en-US" w:bidi="ar-SA"/>
        </w:rPr>
        <w:t>Brazil failed</w:t>
      </w:r>
      <w:r w:rsidRPr="0088024A">
        <w:rPr>
          <w:rFonts w:asciiTheme="minorHAnsi" w:hAnsiTheme="minorHAnsi" w:cstheme="minorHAnsi"/>
          <w:sz w:val="22"/>
          <w:szCs w:val="22"/>
          <w:lang w:val="en-IN" w:eastAsia="en-IN" w:bidi="ar-SA"/>
        </w:rPr>
        <w:t xml:space="preserve"> to publish a notice in a publication at an early appropriate stage, in such a manner as to enable interested parties in other Members to become acquainted with it, that they propose to introduce a particular technical regulation (</w:t>
      </w:r>
      <w:r w:rsidRPr="0088024A">
        <w:rPr>
          <w:rFonts w:asciiTheme="minorHAnsi" w:hAnsiTheme="minorHAnsi" w:cstheme="minorHAnsi"/>
          <w:b/>
          <w:bCs/>
          <w:sz w:val="22"/>
          <w:szCs w:val="22"/>
          <w:lang w:val="en-IN" w:eastAsia="en-IN" w:bidi="ar-SA"/>
        </w:rPr>
        <w:t>Art.2.9.1 of the Agreement on Technical Barriers to Trade</w:t>
      </w:r>
      <w:r w:rsidRPr="0088024A">
        <w:rPr>
          <w:rFonts w:asciiTheme="minorHAnsi" w:hAnsiTheme="minorHAnsi" w:cstheme="minorHAnsi"/>
          <w:sz w:val="22"/>
          <w:szCs w:val="22"/>
          <w:lang w:val="en-IN" w:eastAsia="en-IN" w:bidi="ar-SA"/>
        </w:rPr>
        <w:t>). </w:t>
      </w:r>
    </w:p>
    <w:p w:rsidR="00C13C97" w:rsidRPr="000A0AE7" w:rsidP="00C13C97" w14:paraId="601C0E17" w14:textId="77777777">
      <w:pPr>
        <w:numPr>
          <w:ilvl w:val="0"/>
          <w:numId w:val="26"/>
        </w:numPr>
        <w:spacing w:after="160" w:line="259" w:lineRule="auto"/>
        <w:ind w:left="1080" w:hanging="360"/>
        <w:contextualSpacing/>
        <w:jc w:val="both"/>
        <w:rPr>
          <w:rFonts w:asciiTheme="minorHAnsi" w:hAnsiTheme="minorHAnsi" w:cstheme="minorHAnsi"/>
          <w:sz w:val="22"/>
          <w:szCs w:val="22"/>
          <w:lang w:val="en-IN" w:eastAsia="en-IN" w:bidi="ar-SA"/>
        </w:rPr>
      </w:pPr>
      <w:r w:rsidRPr="0088024A">
        <w:rPr>
          <w:rFonts w:asciiTheme="minorHAnsi" w:hAnsiTheme="minorHAnsi" w:cstheme="minorHAnsi"/>
          <w:sz w:val="22"/>
          <w:szCs w:val="22"/>
          <w:lang w:val="en-IN" w:eastAsia="en-IN" w:bidi="ar-SA"/>
        </w:rPr>
        <w:t xml:space="preserve">The failure of </w:t>
      </w:r>
      <w:r w:rsidRPr="0088024A">
        <w:rPr>
          <w:rFonts w:eastAsia="Calibri" w:asciiTheme="minorHAnsi" w:hAnsiTheme="minorHAnsi" w:cstheme="minorHAnsi"/>
          <w:noProof/>
          <w:color w:val="000000" w:themeColor="text1"/>
          <w:sz w:val="22"/>
          <w:szCs w:val="22"/>
          <w:lang w:val="en-IN" w:eastAsia="en-US" w:bidi="ar-SA"/>
        </w:rPr>
        <w:t>Brazil</w:t>
      </w:r>
      <w:r w:rsidRPr="0088024A">
        <w:rPr>
          <w:rFonts w:asciiTheme="minorHAnsi" w:hAnsiTheme="minorHAnsi" w:cstheme="minorHAnsi"/>
          <w:sz w:val="22"/>
          <w:szCs w:val="22"/>
          <w:lang w:val="en-IN" w:eastAsia="en-IN" w:bidi="ar-SA"/>
        </w:rPr>
        <w:t xml:space="preserve"> to allow, without discrimination, reasonable time for other Members to make comments in writing, discuss these comments upon request, and take these </w:t>
      </w:r>
      <w:r w:rsidRPr="0088024A">
        <w:rPr>
          <w:rFonts w:asciiTheme="minorHAnsi" w:hAnsiTheme="minorHAnsi" w:cstheme="minorHAnsi"/>
          <w:sz w:val="22"/>
          <w:szCs w:val="22"/>
          <w:lang w:val="en-IN" w:eastAsia="en-IN" w:bidi="ar-SA"/>
        </w:rPr>
        <w:t>written comments and the results of these discussions into account (</w:t>
      </w:r>
      <w:r w:rsidRPr="0088024A">
        <w:rPr>
          <w:rFonts w:asciiTheme="minorHAnsi" w:hAnsiTheme="minorHAnsi" w:cstheme="minorHAnsi"/>
          <w:b/>
          <w:bCs/>
          <w:sz w:val="22"/>
          <w:szCs w:val="22"/>
          <w:lang w:val="en-IN" w:eastAsia="en-IN" w:bidi="ar-SA"/>
        </w:rPr>
        <w:t>Article 2.9.4 of the Agreement on Technical Barriers to Trade</w:t>
      </w:r>
      <w:r w:rsidRPr="0088024A">
        <w:rPr>
          <w:rFonts w:asciiTheme="minorHAnsi" w:hAnsiTheme="minorHAnsi" w:cstheme="minorHAnsi"/>
          <w:sz w:val="22"/>
          <w:szCs w:val="22"/>
          <w:lang w:val="en-IN" w:eastAsia="en-IN" w:bidi="ar-SA"/>
        </w:rPr>
        <w:t>). </w:t>
      </w:r>
      <w:bookmarkEnd w:id="14"/>
    </w:p>
    <w:p w:rsidR="00C13C97" w:rsidRPr="00CF7CE0" w:rsidP="00C13C97" w14:paraId="2F55741B"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C13C97" w:rsidP="00C13C97" w14:paraId="7C53EAEC" w14:textId="77777777">
      <w:pPr>
        <w:numPr>
          <w:ilvl w:val="0"/>
          <w:numId w:val="27"/>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Sarvada:</w:t>
      </w:r>
      <w:r w:rsidRPr="67696543">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rsidRPr="00B34D43" w:rsidP="00C13C97" w14:paraId="3A686C00" w14:textId="77777777">
      <w:pPr>
        <w:numPr>
          <w:ilvl w:val="0"/>
          <w:numId w:val="27"/>
        </w:numPr>
        <w:spacing w:after="160" w:line="259" w:lineRule="auto"/>
        <w:ind w:left="720" w:hanging="360"/>
        <w:contextualSpacing/>
        <w:jc w:val="both"/>
        <w:rPr>
          <w:rFonts w:asciiTheme="minorHAnsi" w:hAnsiTheme="minorHAnsi" w:cstheme="minorHAnsi"/>
          <w:sz w:val="22"/>
          <w:szCs w:val="22"/>
          <w:lang w:val="en-IN" w:eastAsia="en-US" w:bidi="ar-SA"/>
        </w:rPr>
      </w:pPr>
      <w:r w:rsidRPr="3AD8CA78">
        <w:rPr>
          <w:rFonts w:asciiTheme="minorHAnsi" w:eastAsiaTheme="minorHAnsi" w:hAnsiTheme="minorHAnsi" w:cstheme="minorBidi"/>
          <w:b/>
          <w:sz w:val="22"/>
          <w:szCs w:val="22"/>
          <w:lang w:val="en-IN" w:eastAsia="en-US" w:bidi="ar-SA"/>
        </w:rPr>
        <w:t>For EIC/DOC:</w:t>
      </w:r>
      <w:r w:rsidRPr="3AD8CA78">
        <w:rPr>
          <w:rFonts w:eastAsia="Calibri" w:asciiTheme="minorHAnsi" w:hAnsiTheme="minorHAnsi" w:cstheme="minorBidi"/>
          <w:color w:val="000000" w:themeColor="text1"/>
          <w:sz w:val="22"/>
          <w:szCs w:val="22"/>
          <w:lang w:val="en-IN" w:eastAsia="en-US" w:bidi="ar-SA"/>
        </w:rPr>
        <w:t xml:space="preserve"> Brazil notifies regulations only after they have come into force or just a few days before. DOC should consider raising this issue with Brazil through appropriate channels and impress upon them the need to grant sufficient time for the Indian exporters to prepare themselves to comply with the new regulations. In any such interaction, several notifications issued by Brazil without providing adequate time may be clubbed together. </w:t>
      </w:r>
    </w:p>
    <w:p w:rsidR="00C13C97" w14:paraId="46E93280" w14:textId="1A4C6753">
      <w:pPr>
        <w:spacing w:after="160" w:line="259" w:lineRule="auto"/>
        <w:rPr>
          <w:rFonts w:eastAsiaTheme="minorHAnsi" w:cstheme="minorBidi"/>
          <w:lang w:val="en-US" w:eastAsia="en-US" w:bidi="ar-SA"/>
        </w:rPr>
      </w:pPr>
      <w:r>
        <w:rPr>
          <w:rFonts w:eastAsiaTheme="minorHAnsi" w:cstheme="minorBidi"/>
          <w:lang w:val="en-US" w:eastAsia="en-US" w:bidi="ar-SA"/>
        </w:rPr>
        <w:br w:type="page"/>
      </w:r>
    </w:p>
    <w:p w:rsidR="00C13C97" w:rsidRPr="0076400D" w:rsidP="00C13C97" w14:paraId="252C16CA"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5" w:name="_Toc120182195"/>
      <w:r w:rsidRPr="004B1D54">
        <w:rPr>
          <w:rFonts w:asciiTheme="minorHAnsi" w:eastAsiaTheme="minorEastAsia" w:hAnsiTheme="minorHAnsi" w:cstheme="minorBidi"/>
          <w:b/>
          <w:bCs/>
          <w:color w:val="5B9BD5" w:themeColor="accent5"/>
          <w:lang w:val="en-US" w:eastAsia="en-US" w:bidi="ar-SA"/>
        </w:rPr>
        <w:t xml:space="preserve">Chemical Substances </w:t>
      </w:r>
      <w:r>
        <w:rPr>
          <w:rFonts w:asciiTheme="minorHAnsi" w:eastAsiaTheme="minorEastAsia" w:hAnsiTheme="minorHAnsi" w:cstheme="minorBidi"/>
          <w:b/>
          <w:bCs/>
          <w:color w:val="5B9BD5" w:themeColor="accent5"/>
          <w:lang w:val="en-US" w:eastAsia="en-US" w:bidi="ar-SA"/>
        </w:rPr>
        <w:t xml:space="preserve">- </w:t>
      </w:r>
      <w:r w:rsidRPr="001B292D">
        <w:rPr>
          <w:rFonts w:asciiTheme="minorHAnsi" w:eastAsiaTheme="minorEastAsia" w:hAnsiTheme="minorHAnsi" w:cstheme="minorBidi"/>
          <w:b/>
          <w:bCs/>
          <w:color w:val="5B9BD5" w:themeColor="accent5"/>
          <w:lang w:val="en-US" w:eastAsia="en-US" w:bidi="ar-SA"/>
        </w:rPr>
        <w:t>G/TBT/N/USA/1936</w:t>
      </w:r>
      <w:r>
        <w:rPr>
          <w:rFonts w:asciiTheme="minorHAnsi" w:eastAsiaTheme="minorEastAsia" w:hAnsiTheme="minorHAnsi" w:cstheme="minorBidi"/>
          <w:b/>
          <w:bCs/>
          <w:color w:val="5B9BD5" w:themeColor="accent5"/>
          <w:lang w:val="en-US" w:eastAsia="en-US" w:bidi="ar-SA"/>
        </w:rPr>
        <w:t xml:space="preserve"> dated 01-Nov-2022</w:t>
      </w:r>
      <w:bookmarkEnd w:id="15"/>
    </w:p>
    <w:p w:rsidR="00C13C97" w:rsidP="00C13C97" w14:paraId="27730F36"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4"/>
        <w:tblW w:w="0" w:type="auto"/>
        <w:tblInd w:w="1129" w:type="dxa"/>
        <w:tblLayout w:type="fixed"/>
        <w:tblLook w:val="04A0"/>
      </w:tblPr>
      <w:tblGrid>
        <w:gridCol w:w="3119"/>
        <w:gridCol w:w="4768"/>
      </w:tblGrid>
      <w:tr w14:paraId="637DBFCB" w14:textId="77777777" w:rsidTr="00AE4582">
        <w:tblPrEx>
          <w:tblW w:w="0" w:type="auto"/>
          <w:tblInd w:w="1129" w:type="dxa"/>
          <w:tblLayout w:type="fixed"/>
          <w:tblLook w:val="04A0"/>
        </w:tblPrEx>
        <w:tc>
          <w:tcPr>
            <w:tcW w:w="3119" w:type="dxa"/>
          </w:tcPr>
          <w:p w:rsidR="00C13C97" w:rsidRPr="001C6F53" w:rsidP="00AE4582" w14:paraId="041B5D91"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paraId="28E13A13" w14:textId="77777777">
            <w:pPr>
              <w:spacing w:after="0" w:line="240" w:lineRule="auto"/>
              <w:rPr>
                <w:rFonts w:cstheme="minorHAnsi"/>
                <w:sz w:val="22"/>
                <w:szCs w:val="22"/>
              </w:rPr>
            </w:pPr>
            <w:r w:rsidRPr="001C6F53">
              <w:rPr>
                <w:rFonts w:cstheme="minorHAnsi"/>
                <w:sz w:val="22"/>
                <w:szCs w:val="22"/>
              </w:rPr>
              <w:t>United States of America</w:t>
            </w:r>
          </w:p>
        </w:tc>
      </w:tr>
      <w:tr w14:paraId="4043D5EE" w14:textId="77777777" w:rsidTr="00AE4582">
        <w:tblPrEx>
          <w:tblW w:w="0" w:type="auto"/>
          <w:tblInd w:w="1129" w:type="dxa"/>
          <w:tblLayout w:type="fixed"/>
          <w:tblLook w:val="04A0"/>
        </w:tblPrEx>
        <w:tc>
          <w:tcPr>
            <w:tcW w:w="3119" w:type="dxa"/>
          </w:tcPr>
          <w:p w:rsidR="00C13C97" w:rsidRPr="001C6F53" w:rsidP="00AE4582" w14:paraId="6A33C73B"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paraId="5F6EFF45" w14:textId="77777777">
            <w:pPr>
              <w:spacing w:after="0" w:line="240" w:lineRule="auto"/>
              <w:rPr>
                <w:rFonts w:cstheme="minorHAnsi"/>
                <w:sz w:val="22"/>
                <w:szCs w:val="22"/>
              </w:rPr>
            </w:pPr>
            <w:r w:rsidRPr="001C6F53">
              <w:rPr>
                <w:rFonts w:cstheme="minorHAnsi"/>
                <w:sz w:val="22"/>
                <w:szCs w:val="22"/>
              </w:rPr>
              <w:t>Regular Notification</w:t>
            </w:r>
          </w:p>
        </w:tc>
      </w:tr>
      <w:tr w14:paraId="7652149A" w14:textId="77777777" w:rsidTr="00AE4582">
        <w:tblPrEx>
          <w:tblW w:w="0" w:type="auto"/>
          <w:tblInd w:w="1129" w:type="dxa"/>
          <w:tblLayout w:type="fixed"/>
          <w:tblLook w:val="04A0"/>
        </w:tblPrEx>
        <w:tc>
          <w:tcPr>
            <w:tcW w:w="3119" w:type="dxa"/>
          </w:tcPr>
          <w:p w:rsidR="00C13C97" w:rsidRPr="001C6F53" w:rsidP="00AE4582" w14:paraId="0572D977"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paraId="220D6115" w14:textId="77777777">
            <w:pPr>
              <w:spacing w:after="0" w:line="240" w:lineRule="auto"/>
              <w:rPr>
                <w:rFonts w:cstheme="minorHAnsi"/>
                <w:sz w:val="22"/>
                <w:szCs w:val="22"/>
              </w:rPr>
            </w:pPr>
            <w:r w:rsidRPr="001C6F53">
              <w:rPr>
                <w:rFonts w:cstheme="minorHAnsi"/>
                <w:sz w:val="22"/>
                <w:szCs w:val="22"/>
              </w:rPr>
              <w:t>Very High</w:t>
            </w:r>
          </w:p>
        </w:tc>
      </w:tr>
      <w:tr w14:paraId="015D3DD1" w14:textId="77777777" w:rsidTr="00AE4582">
        <w:tblPrEx>
          <w:tblW w:w="0" w:type="auto"/>
          <w:tblInd w:w="1129" w:type="dxa"/>
          <w:tblLayout w:type="fixed"/>
          <w:tblLook w:val="04A0"/>
        </w:tblPrEx>
        <w:tc>
          <w:tcPr>
            <w:tcW w:w="3119" w:type="dxa"/>
          </w:tcPr>
          <w:p w:rsidR="00C13C97" w:rsidRPr="001C6F53" w:rsidP="00AE4582" w14:paraId="45ED5E11"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paraId="3E3E9169" w14:textId="77777777">
            <w:pPr>
              <w:spacing w:after="0" w:line="240" w:lineRule="auto"/>
              <w:rPr>
                <w:rFonts w:cstheme="minorHAnsi"/>
                <w:sz w:val="22"/>
                <w:szCs w:val="22"/>
              </w:rPr>
            </w:pPr>
            <w:r w:rsidRPr="001C6F53">
              <w:rPr>
                <w:rFonts w:cstheme="minorHAnsi"/>
                <w:sz w:val="22"/>
                <w:szCs w:val="22"/>
              </w:rPr>
              <w:t>Technical -Amendment</w:t>
            </w:r>
          </w:p>
        </w:tc>
      </w:tr>
      <w:tr w14:paraId="5B76D812" w14:textId="77777777" w:rsidTr="00AE4582">
        <w:tblPrEx>
          <w:tblW w:w="0" w:type="auto"/>
          <w:tblInd w:w="1129" w:type="dxa"/>
          <w:tblLayout w:type="fixed"/>
          <w:tblLook w:val="04A0"/>
        </w:tblPrEx>
        <w:tc>
          <w:tcPr>
            <w:tcW w:w="3119" w:type="dxa"/>
          </w:tcPr>
          <w:p w:rsidR="00C13C97" w:rsidRPr="001C6F53" w:rsidP="00AE4582" w14:paraId="71193824"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paraId="6F8BA647" w14:textId="77777777">
            <w:pPr>
              <w:spacing w:after="0" w:line="240" w:lineRule="auto"/>
              <w:rPr>
                <w:rFonts w:cstheme="minorHAnsi"/>
                <w:sz w:val="22"/>
                <w:szCs w:val="22"/>
              </w:rPr>
            </w:pPr>
            <w:r w:rsidRPr="001C6F53">
              <w:rPr>
                <w:rFonts w:cstheme="minorHAnsi"/>
                <w:sz w:val="22"/>
                <w:szCs w:val="22"/>
              </w:rPr>
              <w:t>30-Nov-22</w:t>
            </w:r>
          </w:p>
        </w:tc>
      </w:tr>
      <w:tr w14:paraId="6EDE3150" w14:textId="77777777" w:rsidTr="00AE4582">
        <w:tblPrEx>
          <w:tblW w:w="0" w:type="auto"/>
          <w:tblInd w:w="1129" w:type="dxa"/>
          <w:tblLayout w:type="fixed"/>
          <w:tblLook w:val="04A0"/>
        </w:tblPrEx>
        <w:tc>
          <w:tcPr>
            <w:tcW w:w="3119" w:type="dxa"/>
          </w:tcPr>
          <w:p w:rsidR="00C13C97" w:rsidRPr="001C6F53" w:rsidP="00AE4582" w14:paraId="794C0221"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paraId="73FA92C9"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092EB161" w14:textId="77777777" w:rsidTr="00AE4582">
        <w:tblPrEx>
          <w:tblW w:w="0" w:type="auto"/>
          <w:tblInd w:w="1129" w:type="dxa"/>
          <w:tblLayout w:type="fixed"/>
          <w:tblLook w:val="04A0"/>
        </w:tblPrEx>
        <w:tc>
          <w:tcPr>
            <w:tcW w:w="3119" w:type="dxa"/>
          </w:tcPr>
          <w:p w:rsidR="00C13C97" w:rsidRPr="001C6F53" w:rsidP="00AE4582" w14:paraId="5D16B37C"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paraId="4AF08BC4" w14:textId="77777777">
            <w:pPr>
              <w:spacing w:after="0" w:line="240" w:lineRule="auto"/>
              <w:rPr>
                <w:rFonts w:cstheme="minorHAnsi"/>
                <w:sz w:val="22"/>
                <w:szCs w:val="22"/>
              </w:rPr>
            </w:pPr>
            <w:hyperlink r:id="rId18">
              <w:r w:rsidRPr="001C6F53">
                <w:rPr>
                  <w:rFonts w:cstheme="minorHAnsi"/>
                  <w:color w:val="0563C1" w:themeColor="hyperlink"/>
                  <w:sz w:val="22"/>
                  <w:szCs w:val="22"/>
                  <w:u w:val="single"/>
                  <w:lang w:val="en-US"/>
                </w:rPr>
                <w:t>Link</w:t>
              </w:r>
            </w:hyperlink>
          </w:p>
        </w:tc>
      </w:tr>
    </w:tbl>
    <w:p w:rsidR="00C13C97" w:rsidRPr="00E91517" w:rsidP="00C13C97" w14:paraId="5F577B2D"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C13C97" w:rsidRPr="00E415D2" w:rsidP="00C13C97" w14:paraId="3A1D5C3E"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7566C6" w:rsidP="00C13C97" w14:paraId="136889C6" w14:textId="77777777">
      <w:pPr>
        <w:numPr>
          <w:ilvl w:val="0"/>
          <w:numId w:val="28"/>
        </w:numPr>
        <w:spacing w:after="160" w:line="276" w:lineRule="auto"/>
        <w:ind w:left="720" w:hanging="360"/>
        <w:contextualSpacing/>
        <w:jc w:val="both"/>
        <w:rPr>
          <w:rFonts w:ascii="Calibri" w:eastAsia="Calibri" w:hAnsi="Calibri" w:cs="Calibri"/>
          <w:b/>
          <w:bCs/>
          <w:noProof/>
          <w:color w:val="000000" w:themeColor="text1"/>
          <w:sz w:val="22"/>
          <w:szCs w:val="22"/>
          <w:lang w:val="en-IN" w:eastAsia="en-US" w:bidi="ar-SA"/>
        </w:rPr>
      </w:pPr>
      <w:r>
        <w:rPr>
          <w:rFonts w:eastAsia="Calibri" w:asciiTheme="minorHAnsi" w:hAnsiTheme="minorHAnsi" w:cstheme="minorHAnsi"/>
          <w:noProof/>
          <w:color w:val="000000" w:themeColor="text1"/>
          <w:sz w:val="22"/>
          <w:szCs w:val="22"/>
          <w:lang w:val="en-IN" w:eastAsia="en-US" w:bidi="ar-SA"/>
        </w:rPr>
        <w:t xml:space="preserve">USA’s </w:t>
      </w:r>
      <w:r w:rsidRPr="007566C6">
        <w:rPr>
          <w:rFonts w:eastAsia="Calibri" w:asciiTheme="minorHAnsi" w:hAnsiTheme="minorHAnsi" w:cstheme="minorHAnsi"/>
          <w:noProof/>
          <w:color w:val="000000" w:themeColor="text1"/>
          <w:sz w:val="22"/>
          <w:szCs w:val="22"/>
          <w:lang w:val="en-US" w:eastAsia="en-US" w:bidi="ar-SA"/>
        </w:rPr>
        <w:t>Environmental Protection Agency (EPA)</w:t>
      </w:r>
      <w:r>
        <w:rPr>
          <w:rFonts w:eastAsia="Calibri" w:asciiTheme="minorHAnsi" w:hAnsiTheme="minorHAnsi" w:cstheme="minorHAnsi"/>
          <w:noProof/>
          <w:color w:val="000000" w:themeColor="text1"/>
          <w:sz w:val="22"/>
          <w:szCs w:val="22"/>
          <w:lang w:val="en-US" w:eastAsia="en-US" w:bidi="ar-SA"/>
        </w:rPr>
        <w:t xml:space="preserve"> </w:t>
      </w:r>
      <w:r w:rsidRPr="007566C6">
        <w:rPr>
          <w:rFonts w:eastAsia="Calibri" w:asciiTheme="minorHAnsi" w:hAnsiTheme="minorHAnsi" w:cstheme="minorHAnsi"/>
          <w:noProof/>
          <w:color w:val="000000" w:themeColor="text1"/>
          <w:sz w:val="22"/>
          <w:szCs w:val="22"/>
          <w:lang w:val="en-US" w:eastAsia="en-US" w:bidi="ar-SA"/>
        </w:rPr>
        <w:t>is proposing significant new use rules (SNURs) under the Toxic Substances Control Act (TSCA) for chemical substances that were the subject of premanufacture notices (PMNs) and are also subject to Orders issued by EPA pursuant to TSCA</w:t>
      </w:r>
      <w:r>
        <w:rPr>
          <w:rFonts w:eastAsia="Calibri" w:asciiTheme="minorHAnsi" w:hAnsiTheme="minorHAnsi" w:cstheme="minorHAnsi"/>
          <w:noProof/>
          <w:color w:val="000000" w:themeColor="text1"/>
          <w:sz w:val="22"/>
          <w:szCs w:val="22"/>
          <w:lang w:val="en-US" w:eastAsia="en-US" w:bidi="ar-SA"/>
        </w:rPr>
        <w:t>.</w:t>
      </w:r>
    </w:p>
    <w:p w:rsidR="00C13C97" w:rsidRPr="00593BF6" w:rsidP="00C13C97" w14:paraId="2C7A1CD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593BF6">
        <w:rPr>
          <w:rFonts w:ascii="Calibri" w:eastAsia="Calibri" w:hAnsi="Calibri" w:cs="Calibri"/>
          <w:noProof/>
          <w:color w:val="000000" w:themeColor="text1"/>
          <w:sz w:val="22"/>
          <w:szCs w:val="22"/>
          <w:lang w:val="en-US" w:eastAsia="en-US" w:bidi="ar-SA"/>
        </w:rPr>
        <w:t>These proposed SNURs would require persons to notify EPA at least 90 days before commencing the manufacture or processing of any of these chemical substances for an activity proposed as a significant new use. Receipt of such notices would allow EPA to assess risks and, if appropriate, to regulate the significant new use before it may occur.</w:t>
      </w:r>
    </w:p>
    <w:p w:rsidR="00C13C97" w:rsidRPr="00D86BC6" w:rsidP="00C13C97" w14:paraId="63B12883"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32185E">
        <w:rPr>
          <w:rFonts w:ascii="Calibri" w:eastAsia="Calibri" w:hAnsi="Calibri" w:cs="Calibri"/>
          <w:noProof/>
          <w:color w:val="000000" w:themeColor="text1"/>
          <w:sz w:val="22"/>
          <w:szCs w:val="22"/>
          <w:lang w:val="en-US" w:eastAsia="en-US" w:bidi="ar-SA"/>
        </w:rPr>
        <w:t>Once EPA receives a SNUN and before the manufacture or processing for the significant new use can commence</w:t>
      </w:r>
      <w:r>
        <w:rPr>
          <w:rFonts w:ascii="Calibri" w:eastAsia="Calibri" w:hAnsi="Calibri" w:cs="Calibri"/>
          <w:noProof/>
          <w:color w:val="000000" w:themeColor="text1"/>
          <w:sz w:val="22"/>
          <w:szCs w:val="22"/>
          <w:lang w:val="en-US" w:eastAsia="en-US" w:bidi="ar-SA"/>
        </w:rPr>
        <w:t xml:space="preserve">. </w:t>
      </w:r>
    </w:p>
    <w:p w:rsidR="00C13C97" w:rsidRPr="00D86BC6" w:rsidP="00C13C97" w14:paraId="1E6C2393"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D86BC6">
        <w:rPr>
          <w:rFonts w:ascii="Calibri" w:eastAsia="Calibri" w:hAnsi="Calibri" w:cs="Calibri"/>
          <w:noProof/>
          <w:color w:val="000000" w:themeColor="text1"/>
          <w:sz w:val="22"/>
          <w:szCs w:val="22"/>
          <w:lang w:val="en-US" w:eastAsia="en-US" w:bidi="ar-SA"/>
        </w:rPr>
        <w:t>EPA must either determine that the use is not likely to present an unreasonable risk of injury under the conditions of use for the chemical substance or take such regulatory action as is associated with an alternative determination</w:t>
      </w:r>
      <w:r>
        <w:rPr>
          <w:rFonts w:ascii="Calibri" w:eastAsia="Calibri" w:hAnsi="Calibri" w:cs="Calibri"/>
          <w:noProof/>
          <w:color w:val="000000" w:themeColor="text1"/>
          <w:sz w:val="22"/>
          <w:szCs w:val="22"/>
          <w:lang w:val="en-US" w:eastAsia="en-US" w:bidi="ar-SA"/>
        </w:rPr>
        <w:t>.</w:t>
      </w:r>
    </w:p>
    <w:p w:rsidR="00C13C97" w:rsidRPr="006628FF" w:rsidP="00C13C97" w14:paraId="359D8D2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6628FF">
        <w:rPr>
          <w:rFonts w:ascii="Calibri" w:eastAsia="Calibri" w:hAnsi="Calibri" w:cs="Calibri"/>
          <w:noProof/>
          <w:color w:val="000000" w:themeColor="text1"/>
          <w:sz w:val="22"/>
          <w:szCs w:val="22"/>
          <w:lang w:val="en-US" w:eastAsia="en-US" w:bidi="ar-SA"/>
        </w:rPr>
        <w:t xml:space="preserve">EPA is proposing these SNURs for specific chemical substances which have undergone premanufacture review because the Agency wants: </w:t>
      </w:r>
    </w:p>
    <w:p w:rsidR="00C13C97" w:rsidP="00C13C97" w14:paraId="783CE755" w14:textId="77777777">
      <w:pPr>
        <w:numPr>
          <w:ilvl w:val="0"/>
          <w:numId w:val="29"/>
        </w:numPr>
        <w:spacing w:after="160" w:line="276" w:lineRule="auto"/>
        <w:ind w:left="1080" w:hanging="360"/>
        <w:contextualSpacing/>
        <w:jc w:val="both"/>
        <w:rPr>
          <w:rFonts w:ascii="Calibri" w:eastAsia="Calibri" w:hAnsi="Calibri" w:cs="Calibri"/>
          <w:noProof/>
          <w:color w:val="000000" w:themeColor="text1"/>
          <w:sz w:val="22"/>
          <w:szCs w:val="22"/>
          <w:lang w:val="en-US" w:eastAsia="en-US" w:bidi="ar-SA"/>
        </w:rPr>
      </w:pPr>
      <w:r w:rsidRPr="006628FF">
        <w:rPr>
          <w:rFonts w:ascii="Calibri" w:eastAsia="Calibri" w:hAnsi="Calibri" w:cs="Calibri"/>
          <w:noProof/>
          <w:color w:val="000000" w:themeColor="text1"/>
          <w:sz w:val="22"/>
          <w:szCs w:val="22"/>
          <w:lang w:val="en-US" w:eastAsia="en-US" w:bidi="ar-SA"/>
        </w:rPr>
        <w:t>To identify as significant new uses any manufacturing, processing, use,</w:t>
      </w:r>
      <w:r>
        <w:rPr>
          <w:rFonts w:ascii="Calibri" w:eastAsia="Calibri" w:hAnsi="Calibri" w:cs="Calibri"/>
          <w:noProof/>
          <w:color w:val="000000" w:themeColor="text1"/>
          <w:sz w:val="22"/>
          <w:szCs w:val="22"/>
          <w:lang w:val="en-US" w:eastAsia="en-US" w:bidi="ar-SA"/>
        </w:rPr>
        <w:t xml:space="preserve"> </w:t>
      </w:r>
      <w:r w:rsidRPr="006628FF">
        <w:rPr>
          <w:rFonts w:ascii="Calibri" w:eastAsia="Calibri" w:hAnsi="Calibri" w:cs="Calibri"/>
          <w:noProof/>
          <w:color w:val="000000" w:themeColor="text1"/>
          <w:sz w:val="22"/>
          <w:szCs w:val="22"/>
          <w:lang w:val="en-US" w:eastAsia="en-US" w:bidi="ar-SA"/>
        </w:rPr>
        <w:t xml:space="preserve">distribution in commerce, or disposal that does not conform to the restrictions imposed by the underlying TSCA Orders, consistent with TSCA section 5(f)(4). </w:t>
      </w:r>
    </w:p>
    <w:p w:rsidR="00C13C97" w:rsidP="00C13C97" w14:paraId="5383A3BC" w14:textId="77777777">
      <w:pPr>
        <w:numPr>
          <w:ilvl w:val="0"/>
          <w:numId w:val="29"/>
        </w:numPr>
        <w:spacing w:after="160" w:line="276" w:lineRule="auto"/>
        <w:ind w:left="1080" w:hanging="360"/>
        <w:contextualSpacing/>
        <w:jc w:val="both"/>
        <w:rPr>
          <w:rFonts w:ascii="Calibri" w:eastAsia="Calibri" w:hAnsi="Calibri" w:cs="Calibri"/>
          <w:noProof/>
          <w:color w:val="000000" w:themeColor="text1"/>
          <w:sz w:val="22"/>
          <w:szCs w:val="22"/>
          <w:lang w:val="en-US" w:eastAsia="en-US" w:bidi="ar-SA"/>
        </w:rPr>
      </w:pPr>
      <w:r w:rsidRPr="006628FF">
        <w:rPr>
          <w:rFonts w:ascii="Calibri" w:eastAsia="Calibri" w:hAnsi="Calibri" w:cs="Calibri"/>
          <w:noProof/>
          <w:color w:val="000000" w:themeColor="text1"/>
          <w:sz w:val="22"/>
          <w:szCs w:val="22"/>
          <w:lang w:val="en-US" w:eastAsia="en-US" w:bidi="ar-SA"/>
        </w:rPr>
        <w:t xml:space="preserve">To have an opportunity to review and evaluate data submitted in a SNUN before the notice submitter begins manufacturing or processing a listed chemical substance for the described significant new use. </w:t>
      </w:r>
    </w:p>
    <w:p w:rsidR="00C13C97" w:rsidRPr="006628FF" w:rsidP="00C13C97" w14:paraId="7C2D46E0" w14:textId="77777777">
      <w:pPr>
        <w:numPr>
          <w:ilvl w:val="0"/>
          <w:numId w:val="29"/>
        </w:numPr>
        <w:spacing w:after="160" w:line="276" w:lineRule="auto"/>
        <w:ind w:left="1080" w:hanging="360"/>
        <w:contextualSpacing/>
        <w:jc w:val="both"/>
        <w:rPr>
          <w:rFonts w:ascii="Calibri" w:eastAsia="Calibri" w:hAnsi="Calibri" w:cs="Calibri"/>
          <w:noProof/>
          <w:color w:val="000000" w:themeColor="text1"/>
          <w:sz w:val="22"/>
          <w:szCs w:val="22"/>
          <w:lang w:val="en-IN" w:eastAsia="en-US" w:bidi="ar-SA"/>
        </w:rPr>
      </w:pPr>
      <w:r w:rsidRPr="006628FF">
        <w:rPr>
          <w:rFonts w:ascii="Calibri" w:eastAsia="Calibri" w:hAnsi="Calibri" w:cs="Calibri"/>
          <w:noProof/>
          <w:color w:val="000000" w:themeColor="text1"/>
          <w:sz w:val="22"/>
          <w:szCs w:val="22"/>
          <w:lang w:val="en-US" w:eastAsia="en-US" w:bidi="ar-SA"/>
        </w:rPr>
        <w:t>To be able to either determine that the prospective manufacture or processing is not likely to present an unreasonable risk, or to take necessary regulatory action associated with any other determination before the described significant new use of the chemical substance occurs.</w:t>
      </w:r>
    </w:p>
    <w:p w:rsidR="00C13C97" w:rsidRPr="00D90529" w:rsidP="00C13C97" w14:paraId="7004E892"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D90529">
        <w:rPr>
          <w:rFonts w:ascii="Calibri" w:eastAsia="Calibri" w:hAnsi="Calibri" w:cs="Calibri"/>
          <w:noProof/>
          <w:color w:val="000000" w:themeColor="text1"/>
          <w:sz w:val="22"/>
          <w:szCs w:val="22"/>
          <w:lang w:val="en-US" w:eastAsia="en-US" w:bidi="ar-SA"/>
        </w:rPr>
        <w:t>SNUN submitters should be aware that EPA will be better able to evaluate SNUNs which provide detailed information on the following:</w:t>
      </w:r>
    </w:p>
    <w:p w:rsidR="00C13C97" w:rsidRPr="00D90529" w:rsidP="00C13C97" w14:paraId="075B2A25" w14:textId="77777777">
      <w:pPr>
        <w:numPr>
          <w:ilvl w:val="0"/>
          <w:numId w:val="30"/>
        </w:numPr>
        <w:spacing w:after="160" w:line="276" w:lineRule="auto"/>
        <w:ind w:left="1080" w:hanging="360"/>
        <w:contextualSpacing/>
        <w:jc w:val="both"/>
        <w:rPr>
          <w:rFonts w:ascii="Calibri" w:eastAsia="Calibri" w:hAnsi="Calibri" w:cs="Calibri"/>
          <w:noProof/>
          <w:color w:val="000000" w:themeColor="text1"/>
          <w:sz w:val="22"/>
          <w:szCs w:val="22"/>
          <w:lang w:val="en-IN" w:eastAsia="en-US" w:bidi="ar-SA"/>
        </w:rPr>
      </w:pPr>
      <w:r w:rsidRPr="00D90529">
        <w:rPr>
          <w:rFonts w:ascii="Calibri" w:eastAsia="Calibri" w:hAnsi="Calibri" w:cs="Calibri"/>
          <w:noProof/>
          <w:color w:val="000000" w:themeColor="text1"/>
          <w:sz w:val="22"/>
          <w:szCs w:val="22"/>
          <w:lang w:val="en-US" w:eastAsia="en-US" w:bidi="ar-SA"/>
        </w:rPr>
        <w:t xml:space="preserve">Human exposure and environmental release that may result from the significant new use of the chemical substances. </w:t>
      </w:r>
    </w:p>
    <w:p w:rsidR="00C13C97" w:rsidRPr="006628FF" w:rsidP="00C13C97" w14:paraId="4F6C7FB8" w14:textId="77777777">
      <w:pPr>
        <w:numPr>
          <w:ilvl w:val="0"/>
          <w:numId w:val="30"/>
        </w:numPr>
        <w:spacing w:after="160" w:line="276" w:lineRule="auto"/>
        <w:ind w:left="1080" w:hanging="360"/>
        <w:contextualSpacing/>
        <w:jc w:val="both"/>
        <w:rPr>
          <w:rFonts w:ascii="Calibri" w:eastAsia="Calibri" w:hAnsi="Calibri" w:cs="Calibri"/>
          <w:noProof/>
          <w:color w:val="000000" w:themeColor="text1"/>
          <w:sz w:val="22"/>
          <w:szCs w:val="22"/>
          <w:lang w:val="en-IN" w:eastAsia="en-US" w:bidi="ar-SA"/>
        </w:rPr>
      </w:pPr>
      <w:r w:rsidRPr="00D90529">
        <w:rPr>
          <w:rFonts w:ascii="Calibri" w:eastAsia="Calibri" w:hAnsi="Calibri" w:cs="Calibri"/>
          <w:noProof/>
          <w:color w:val="000000" w:themeColor="text1"/>
          <w:sz w:val="22"/>
          <w:szCs w:val="22"/>
          <w:lang w:val="en-US" w:eastAsia="en-US" w:bidi="ar-SA"/>
        </w:rPr>
        <w:t>Information on risks posed by the chemical substances compared to risks posed by potential substitutes.</w:t>
      </w:r>
    </w:p>
    <w:p w:rsidR="00C13C97" w:rsidRPr="00CF7CE0" w:rsidP="00C13C97" w14:paraId="106C8B1E"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8567DB" w:rsidP="00C13C97" w14:paraId="2F21A623" w14:textId="77777777">
      <w:pPr>
        <w:numPr>
          <w:ilvl w:val="0"/>
          <w:numId w:val="31"/>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8567DB">
        <w:rPr>
          <w:rFonts w:ascii="Calibri" w:eastAsia="Calibri" w:hAnsi="Calibri" w:cs="Calibri"/>
          <w:noProof/>
          <w:color w:val="000000" w:themeColor="text1"/>
          <w:sz w:val="22"/>
          <w:szCs w:val="22"/>
          <w:lang w:val="en-US" w:eastAsia="en-US" w:bidi="ar-SA"/>
        </w:rPr>
        <w:t>EPA is proposing significant new use and record</w:t>
      </w:r>
      <w:r>
        <w:rPr>
          <w:rFonts w:ascii="Calibri" w:eastAsia="Calibri" w:hAnsi="Calibri" w:cs="Calibri"/>
          <w:noProof/>
          <w:color w:val="000000" w:themeColor="text1"/>
          <w:sz w:val="22"/>
          <w:szCs w:val="22"/>
          <w:lang w:val="en-US" w:eastAsia="en-US" w:bidi="ar-SA"/>
        </w:rPr>
        <w:t xml:space="preserve"> </w:t>
      </w:r>
      <w:r w:rsidRPr="008567DB">
        <w:rPr>
          <w:rFonts w:ascii="Calibri" w:eastAsia="Calibri" w:hAnsi="Calibri" w:cs="Calibri"/>
          <w:noProof/>
          <w:color w:val="000000" w:themeColor="text1"/>
          <w:sz w:val="22"/>
          <w:szCs w:val="22"/>
          <w:lang w:val="en-US" w:eastAsia="en-US" w:bidi="ar-SA"/>
        </w:rPr>
        <w:t>keeping requirements for certain chemical substances in 40 CFR part 721, subpart E. In this unit, EPA provides the following information for each chemical substance that is identified in this unit as subject to this proposed rule:</w:t>
      </w:r>
    </w:p>
    <w:p w:rsidR="00C13C97" w:rsidP="00C13C97" w14:paraId="38EF54F2"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PMN number (the proposed CFR citation assigned in the regulatory text section of the proposed rule).</w:t>
      </w:r>
    </w:p>
    <w:p w:rsidR="00C13C97" w:rsidP="00C13C97" w14:paraId="509AA5A6"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 xml:space="preserve">Chemical name (generic name, if the specific name is claimed as CBI). </w:t>
      </w:r>
    </w:p>
    <w:p w:rsidR="00C13C97" w:rsidP="00C13C97" w14:paraId="57D1B40F"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Chemical Abstracts Service (CAS) Registry number (if assigned for nonconfidential chemical identities).</w:t>
      </w:r>
    </w:p>
    <w:p w:rsidR="00C13C97" w:rsidP="00C13C97" w14:paraId="22F58CBA"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Effective date of and basis for the TSCA Section 5</w:t>
      </w:r>
      <w:r>
        <w:rPr>
          <w:rFonts w:ascii="Calibri" w:eastAsia="Calibri" w:hAnsi="Calibri" w:cs="Calibri"/>
          <w:noProof/>
          <w:color w:val="000000" w:themeColor="text1"/>
          <w:sz w:val="22"/>
          <w:szCs w:val="22"/>
          <w:lang w:val="en-US" w:eastAsia="en-US" w:bidi="ar-SA"/>
        </w:rPr>
        <w:t>I</w:t>
      </w:r>
      <w:r w:rsidRPr="008567DB">
        <w:rPr>
          <w:rFonts w:ascii="Calibri" w:eastAsia="Calibri" w:hAnsi="Calibri" w:cs="Calibri"/>
          <w:noProof/>
          <w:color w:val="000000" w:themeColor="text1"/>
          <w:sz w:val="22"/>
          <w:szCs w:val="22"/>
          <w:lang w:val="en-US" w:eastAsia="en-US" w:bidi="ar-SA"/>
        </w:rPr>
        <w:t xml:space="preserve"> Order. </w:t>
      </w:r>
    </w:p>
    <w:p w:rsidR="00C13C97" w:rsidRPr="00CF7CE0" w:rsidP="00C13C97" w14:paraId="412476EA"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IN" w:eastAsia="en-US" w:bidi="ar-SA"/>
        </w:rPr>
      </w:pPr>
      <w:r w:rsidRPr="008567DB">
        <w:rPr>
          <w:rFonts w:ascii="Calibri" w:eastAsia="Calibri" w:hAnsi="Calibri" w:cs="Calibri"/>
          <w:noProof/>
          <w:color w:val="000000" w:themeColor="text1"/>
          <w:sz w:val="22"/>
          <w:szCs w:val="22"/>
          <w:lang w:val="en-US" w:eastAsia="en-US" w:bidi="ar-SA"/>
        </w:rPr>
        <w:t>Potentially Useful Information.</w:t>
      </w:r>
    </w:p>
    <w:p w:rsidR="00C13C97" w:rsidRPr="00BF1570" w:rsidP="00C13C97" w14:paraId="2EF2C374" w14:textId="77777777">
      <w:pPr>
        <w:numPr>
          <w:ilvl w:val="0"/>
          <w:numId w:val="31"/>
        </w:numPr>
        <w:spacing w:after="160" w:line="259" w:lineRule="auto"/>
        <w:ind w:left="720" w:hanging="360"/>
        <w:contextualSpacing/>
        <w:jc w:val="both"/>
        <w:rPr>
          <w:rFonts w:ascii="Calibri" w:eastAsia="Calibri" w:hAnsi="Calibri" w:cs="Calibri"/>
          <w:color w:val="000000" w:themeColor="text1"/>
          <w:sz w:val="22"/>
          <w:szCs w:val="22"/>
          <w:lang w:val="en-IN" w:eastAsia="en-US" w:bidi="ar-SA"/>
        </w:rPr>
      </w:pPr>
      <w:r w:rsidRPr="0002525F">
        <w:rPr>
          <w:rFonts w:ascii="Calibri" w:eastAsia="Calibri" w:hAnsi="Calibri" w:cs="Calibri"/>
          <w:noProof/>
          <w:color w:val="000000" w:themeColor="text1"/>
          <w:sz w:val="22"/>
          <w:szCs w:val="22"/>
          <w:lang w:val="en-US" w:eastAsia="en-US" w:bidi="ar-SA"/>
        </w:rPr>
        <w:t>To establish a significant new use, EPA must determine that the use is not ongoing. The chemical substances subject to this proposed rule have undergone premanufacture review. In cases where EPA has not received a notice of commencement (NOC) and the chemical substance has not been added to the TSCA Inventory, no person may commence such activities without first submitting a PMN. Therefore, for chemical substances for which an NOC has not been submitted EPA concludes that the designated significant new uses are not ongoing.</w:t>
      </w:r>
    </w:p>
    <w:p w:rsidR="00C13C97" w:rsidRPr="00CF7CE0" w:rsidP="00C13C97" w14:paraId="324107D1" w14:textId="77777777">
      <w:pPr>
        <w:numPr>
          <w:ilvl w:val="0"/>
          <w:numId w:val="31"/>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Pr>
          <w:rFonts w:ascii="Calibri" w:eastAsia="Calibri" w:hAnsi="Calibri" w:cs="Calibri"/>
          <w:noProof/>
          <w:color w:val="000000" w:themeColor="text1"/>
          <w:sz w:val="22"/>
          <w:szCs w:val="22"/>
          <w:lang w:val="en-US" w:eastAsia="en-US" w:bidi="ar-SA"/>
        </w:rPr>
        <w:t>Effect on Importes</w:t>
      </w:r>
      <w:r>
        <w:rPr>
          <w:rFonts w:ascii="Calibri" w:eastAsia="Calibri" w:hAnsi="Calibri" w:cs="Calibri"/>
          <w:noProof/>
          <w:color w:val="000000" w:themeColor="text1"/>
          <w:sz w:val="22"/>
          <w:szCs w:val="22"/>
          <w:u w:val="single"/>
          <w:lang w:val="en-US" w:eastAsia="en-US" w:bidi="ar-SA"/>
        </w:rPr>
        <w:t xml:space="preserve"> - </w:t>
      </w:r>
      <w:r w:rsidRPr="002F3372">
        <w:rPr>
          <w:rFonts w:ascii="Calibri" w:eastAsia="Calibri" w:hAnsi="Calibri" w:cs="Calibri"/>
          <w:noProof/>
          <w:color w:val="000000" w:themeColor="text1"/>
          <w:sz w:val="22"/>
          <w:szCs w:val="22"/>
          <w:u w:val="single"/>
          <w:lang w:val="en-US" w:eastAsia="en-US" w:bidi="ar-SA"/>
        </w:rPr>
        <w:t>This action may also affect certain entities through pre-existing import certification and export notification rules under TSCA. Chemical importers are subject to the TSCA section 13 (15 U.S.C. 2612) import provisions promulgated at 19 CFR 12.118 through 12.127 and 19 CFR 127.28. Chemical importers must certify that the shipment of the chemical substance complies with all applicable rules and Orders under TSCA, which would include the SNUR requirements should these proposed rules be finalized. The EPA policy in support of import certification appears at 40 CFR part 707, subpart B.</w:t>
      </w:r>
    </w:p>
    <w:p w:rsidR="00C13C97" w:rsidRPr="00CF7CE0" w:rsidP="00C13C97" w14:paraId="03D5AC21"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C13C97" w:rsidP="00C13C97" w14:paraId="3739213D" w14:textId="77777777">
      <w:pPr>
        <w:numPr>
          <w:ilvl w:val="0"/>
          <w:numId w:val="31"/>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9732F86">
        <w:rPr>
          <w:rFonts w:eastAsia="Calibri" w:asciiTheme="minorHAnsi" w:hAnsiTheme="minorHAnsi" w:cstheme="minorBidi"/>
          <w:b/>
          <w:color w:val="000000" w:themeColor="text1"/>
          <w:sz w:val="22"/>
          <w:szCs w:val="22"/>
          <w:lang w:val="en-IN" w:eastAsia="en-US" w:bidi="ar-SA"/>
        </w:rPr>
        <w:t>For Sarvada:</w:t>
      </w:r>
      <w:r w:rsidRPr="69732F86">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14:paraId="00249740" w14:textId="09CB7F7F">
      <w:pPr>
        <w:spacing w:after="160" w:line="259" w:lineRule="auto"/>
        <w:rPr>
          <w:rFonts w:eastAsiaTheme="minorHAnsi" w:cstheme="minorBidi"/>
          <w:lang w:val="en-US" w:eastAsia="en-US" w:bidi="ar-SA"/>
        </w:rPr>
      </w:pPr>
      <w:r>
        <w:rPr>
          <w:rFonts w:eastAsiaTheme="minorHAnsi" w:cstheme="minorBidi"/>
          <w:lang w:val="en-US" w:eastAsia="en-US" w:bidi="ar-SA"/>
        </w:rPr>
        <w:br w:type="page"/>
      </w:r>
    </w:p>
    <w:p w:rsidR="00C13C97" w:rsidRPr="0076400D" w:rsidP="00C13C97" w14:paraId="5CA8DFAB"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6" w:name="_Toc120182198"/>
      <w:r>
        <w:rPr>
          <w:rFonts w:asciiTheme="minorHAnsi" w:eastAsiaTheme="minorEastAsia" w:hAnsiTheme="minorHAnsi" w:cstheme="minorBidi"/>
          <w:b/>
          <w:bCs/>
          <w:color w:val="5B9BD5" w:themeColor="accent5"/>
          <w:lang w:val="en-US" w:eastAsia="en-US" w:bidi="ar-SA"/>
        </w:rPr>
        <w:t xml:space="preserve">Hazardous Substances - </w:t>
      </w:r>
      <w:r w:rsidRPr="00E9601A">
        <w:rPr>
          <w:rFonts w:asciiTheme="minorHAnsi" w:eastAsiaTheme="minorEastAsia" w:hAnsiTheme="minorHAnsi" w:cstheme="minorBidi"/>
          <w:b/>
          <w:bCs/>
          <w:color w:val="5B9BD5" w:themeColor="accent5"/>
          <w:lang w:val="en-US" w:eastAsia="en-US" w:bidi="ar-SA"/>
        </w:rPr>
        <w:t>G/TBT/N/SGP/66</w:t>
      </w:r>
      <w:r>
        <w:rPr>
          <w:rFonts w:asciiTheme="minorHAnsi" w:eastAsiaTheme="minorEastAsia" w:hAnsiTheme="minorHAnsi" w:cstheme="minorBidi"/>
          <w:b/>
          <w:bCs/>
          <w:color w:val="5B9BD5" w:themeColor="accent5"/>
          <w:lang w:val="en-US" w:eastAsia="en-US" w:bidi="ar-SA"/>
        </w:rPr>
        <w:t xml:space="preserve"> dated 04-Nov-2022</w:t>
      </w:r>
      <w:bookmarkEnd w:id="16"/>
    </w:p>
    <w:p w:rsidR="00C13C97" w:rsidP="00C13C97" w14:paraId="559984E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4"/>
        <w:tblW w:w="0" w:type="auto"/>
        <w:tblInd w:w="1129" w:type="dxa"/>
        <w:tblLayout w:type="fixed"/>
        <w:tblLook w:val="04A0"/>
      </w:tblPr>
      <w:tblGrid>
        <w:gridCol w:w="3119"/>
        <w:gridCol w:w="4768"/>
      </w:tblGrid>
      <w:tr w14:paraId="502811F9" w14:textId="77777777" w:rsidTr="00AE4582">
        <w:tblPrEx>
          <w:tblW w:w="0" w:type="auto"/>
          <w:tblInd w:w="1129" w:type="dxa"/>
          <w:tblLayout w:type="fixed"/>
          <w:tblLook w:val="04A0"/>
        </w:tblPrEx>
        <w:tc>
          <w:tcPr>
            <w:tcW w:w="3119" w:type="dxa"/>
          </w:tcPr>
          <w:p w:rsidR="00C13C97" w:rsidRPr="001C6F53" w:rsidP="00AE4582" w14:paraId="7D8C6D54"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paraId="0F4B2070" w14:textId="77777777">
            <w:pPr>
              <w:spacing w:after="0" w:line="240" w:lineRule="auto"/>
              <w:rPr>
                <w:rFonts w:cstheme="minorHAnsi"/>
                <w:sz w:val="22"/>
                <w:szCs w:val="22"/>
              </w:rPr>
            </w:pPr>
            <w:r w:rsidRPr="001C6F53">
              <w:rPr>
                <w:rFonts w:cstheme="minorHAnsi"/>
                <w:sz w:val="22"/>
                <w:szCs w:val="22"/>
              </w:rPr>
              <w:t>Singapore</w:t>
            </w:r>
          </w:p>
        </w:tc>
      </w:tr>
      <w:tr w14:paraId="2B09FCD9" w14:textId="77777777" w:rsidTr="00AE4582">
        <w:tblPrEx>
          <w:tblW w:w="0" w:type="auto"/>
          <w:tblInd w:w="1129" w:type="dxa"/>
          <w:tblLayout w:type="fixed"/>
          <w:tblLook w:val="04A0"/>
        </w:tblPrEx>
        <w:tc>
          <w:tcPr>
            <w:tcW w:w="3119" w:type="dxa"/>
          </w:tcPr>
          <w:p w:rsidR="00C13C97" w:rsidRPr="001C6F53" w:rsidP="00AE4582" w14:paraId="2C465A85"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paraId="220B6AB9" w14:textId="77777777">
            <w:pPr>
              <w:spacing w:after="0" w:line="240" w:lineRule="auto"/>
              <w:rPr>
                <w:rFonts w:cstheme="minorHAnsi"/>
                <w:sz w:val="22"/>
                <w:szCs w:val="22"/>
              </w:rPr>
            </w:pPr>
            <w:r w:rsidRPr="001C6F53">
              <w:rPr>
                <w:rFonts w:cstheme="minorHAnsi"/>
                <w:sz w:val="22"/>
                <w:szCs w:val="22"/>
              </w:rPr>
              <w:t>Regular Notification</w:t>
            </w:r>
          </w:p>
        </w:tc>
      </w:tr>
      <w:tr w14:paraId="4D6BD357" w14:textId="77777777" w:rsidTr="00AE4582">
        <w:tblPrEx>
          <w:tblW w:w="0" w:type="auto"/>
          <w:tblInd w:w="1129" w:type="dxa"/>
          <w:tblLayout w:type="fixed"/>
          <w:tblLook w:val="04A0"/>
        </w:tblPrEx>
        <w:tc>
          <w:tcPr>
            <w:tcW w:w="3119" w:type="dxa"/>
          </w:tcPr>
          <w:p w:rsidR="00C13C97" w:rsidRPr="001C6F53" w:rsidP="00AE4582" w14:paraId="3935C8CE"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paraId="5F65549C" w14:textId="77777777">
            <w:pPr>
              <w:spacing w:after="0" w:line="240" w:lineRule="auto"/>
              <w:rPr>
                <w:rFonts w:cstheme="minorHAnsi"/>
                <w:sz w:val="22"/>
                <w:szCs w:val="22"/>
              </w:rPr>
            </w:pPr>
            <w:r w:rsidRPr="001C6F53">
              <w:rPr>
                <w:rFonts w:cstheme="minorHAnsi"/>
                <w:sz w:val="22"/>
                <w:szCs w:val="22"/>
              </w:rPr>
              <w:t>Very High</w:t>
            </w:r>
          </w:p>
        </w:tc>
      </w:tr>
      <w:tr w14:paraId="44F66487" w14:textId="77777777" w:rsidTr="00AE4582">
        <w:tblPrEx>
          <w:tblW w:w="0" w:type="auto"/>
          <w:tblInd w:w="1129" w:type="dxa"/>
          <w:tblLayout w:type="fixed"/>
          <w:tblLook w:val="04A0"/>
        </w:tblPrEx>
        <w:tc>
          <w:tcPr>
            <w:tcW w:w="3119" w:type="dxa"/>
          </w:tcPr>
          <w:p w:rsidR="00C13C97" w:rsidRPr="001C6F53" w:rsidP="00AE4582" w14:paraId="3C97954F"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paraId="1E47D656" w14:textId="77777777">
            <w:pPr>
              <w:spacing w:after="0" w:line="240" w:lineRule="auto"/>
              <w:rPr>
                <w:rFonts w:cstheme="minorHAnsi"/>
                <w:sz w:val="22"/>
                <w:szCs w:val="22"/>
              </w:rPr>
            </w:pPr>
            <w:r w:rsidRPr="001C6F53">
              <w:rPr>
                <w:rFonts w:cstheme="minorHAnsi"/>
                <w:sz w:val="22"/>
                <w:szCs w:val="22"/>
              </w:rPr>
              <w:t>Technical -New</w:t>
            </w:r>
          </w:p>
        </w:tc>
      </w:tr>
      <w:tr w14:paraId="4CBABDFA" w14:textId="77777777" w:rsidTr="00AE4582">
        <w:tblPrEx>
          <w:tblW w:w="0" w:type="auto"/>
          <w:tblInd w:w="1129" w:type="dxa"/>
          <w:tblLayout w:type="fixed"/>
          <w:tblLook w:val="04A0"/>
        </w:tblPrEx>
        <w:tc>
          <w:tcPr>
            <w:tcW w:w="3119" w:type="dxa"/>
          </w:tcPr>
          <w:p w:rsidR="00C13C97" w:rsidRPr="001C6F53" w:rsidP="00AE4582" w14:paraId="3B7B6D3A"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paraId="091A3047" w14:textId="77777777">
            <w:pPr>
              <w:spacing w:after="0" w:line="240" w:lineRule="auto"/>
              <w:rPr>
                <w:rFonts w:cstheme="minorHAnsi"/>
                <w:sz w:val="22"/>
                <w:szCs w:val="22"/>
              </w:rPr>
            </w:pPr>
            <w:r w:rsidRPr="001C6F53">
              <w:rPr>
                <w:rFonts w:cstheme="minorHAnsi"/>
                <w:sz w:val="22"/>
                <w:szCs w:val="22"/>
              </w:rPr>
              <w:t>3-Jan-23</w:t>
            </w:r>
          </w:p>
        </w:tc>
      </w:tr>
      <w:tr w14:paraId="22692ECF" w14:textId="77777777" w:rsidTr="00AE4582">
        <w:tblPrEx>
          <w:tblW w:w="0" w:type="auto"/>
          <w:tblInd w:w="1129" w:type="dxa"/>
          <w:tblLayout w:type="fixed"/>
          <w:tblLook w:val="04A0"/>
        </w:tblPrEx>
        <w:tc>
          <w:tcPr>
            <w:tcW w:w="3119" w:type="dxa"/>
          </w:tcPr>
          <w:p w:rsidR="00C13C97" w:rsidRPr="001C6F53" w:rsidP="00AE4582" w14:paraId="331703C7"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paraId="14F8A89C"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50C47AD5" w14:textId="77777777" w:rsidTr="00AE4582">
        <w:tblPrEx>
          <w:tblW w:w="0" w:type="auto"/>
          <w:tblInd w:w="1129" w:type="dxa"/>
          <w:tblLayout w:type="fixed"/>
          <w:tblLook w:val="04A0"/>
        </w:tblPrEx>
        <w:tc>
          <w:tcPr>
            <w:tcW w:w="3119" w:type="dxa"/>
          </w:tcPr>
          <w:p w:rsidR="00C13C97" w:rsidRPr="001C6F53" w:rsidP="00AE4582" w14:paraId="38356F46"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paraId="74FAB37B" w14:textId="77777777">
            <w:pPr>
              <w:spacing w:after="0" w:line="240" w:lineRule="auto"/>
              <w:rPr>
                <w:rFonts w:cstheme="minorHAnsi"/>
                <w:sz w:val="22"/>
                <w:szCs w:val="22"/>
              </w:rPr>
            </w:pPr>
            <w:hyperlink r:id="rId19">
              <w:r w:rsidRPr="001C6F53">
                <w:rPr>
                  <w:rFonts w:cstheme="minorHAnsi"/>
                  <w:color w:val="0563C1" w:themeColor="hyperlink"/>
                  <w:sz w:val="22"/>
                  <w:szCs w:val="22"/>
                  <w:u w:val="single"/>
                  <w:lang w:val="en-US"/>
                </w:rPr>
                <w:t>Link</w:t>
              </w:r>
            </w:hyperlink>
          </w:p>
        </w:tc>
      </w:tr>
    </w:tbl>
    <w:p w:rsidR="00C13C97" w:rsidRPr="00E91517" w:rsidP="00C13C97" w14:paraId="1CA90EAE"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C13C97" w:rsidRPr="00E415D2" w:rsidP="00C13C97" w14:paraId="1CA4DFC3"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3D3B02" w:rsidP="00C13C97" w14:paraId="7C28F84E" w14:textId="77777777">
      <w:pPr>
        <w:numPr>
          <w:ilvl w:val="0"/>
          <w:numId w:val="33"/>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3D3B02">
        <w:rPr>
          <w:rFonts w:ascii="Calibri" w:eastAsia="Calibri" w:hAnsi="Calibri" w:cs="Calibri"/>
          <w:noProof/>
          <w:color w:val="000000" w:themeColor="text1"/>
          <w:sz w:val="22"/>
          <w:szCs w:val="22"/>
          <w:lang w:val="en-IN" w:eastAsia="en-US" w:bidi="ar-SA"/>
        </w:rPr>
        <w:t>Singapore's National Environment Agency (NEA) is proposing to regulate 26 new chemicals and chemical groups (see Section 4 above) as hazardous substances under the Environmental Protection and Management Act (EPMA) and the Environmental Protection and Management (Hazardous Substances) Regulations (EPM (HS) Regs).</w:t>
      </w:r>
    </w:p>
    <w:p w:rsidR="00C13C97" w:rsidRPr="003D3B02" w:rsidP="00C13C97" w14:paraId="4ACAB894" w14:textId="77777777">
      <w:pPr>
        <w:numPr>
          <w:ilvl w:val="0"/>
          <w:numId w:val="33"/>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3D3B02">
        <w:rPr>
          <w:rFonts w:ascii="Calibri" w:eastAsia="Calibri" w:hAnsi="Calibri" w:cs="Calibri"/>
          <w:noProof/>
          <w:color w:val="000000" w:themeColor="text1"/>
          <w:sz w:val="22"/>
          <w:szCs w:val="22"/>
          <w:lang w:val="en-IN" w:eastAsia="en-US" w:bidi="ar-SA"/>
        </w:rPr>
        <w:t>These 26 chemicals and chemical groups have been identified as toxic chemicals and precursors under the Chemical Weapons Convention (CWC), and are currently regulated by Singapore Customs, as the National Authority for the Chemical Weapons Convention (NA(CWC)), through the Chemical Weapons (Prohibition) Act (CWPA) and the Chemical Weapons (Prohibition) Regulations. Under the CWPA, depending on the CWC Schedule that the chemicals belong to, companies are required to apply for a NA(CWC) licence from Singapore Customs if they are engaged in activities including the import, export, production, processing, consumption and local sale and distribution of these chemicals.</w:t>
      </w:r>
    </w:p>
    <w:p w:rsidR="00C13C97" w:rsidRPr="003D3B02" w:rsidP="00C13C97" w14:paraId="5E17E380" w14:textId="77777777">
      <w:pPr>
        <w:numPr>
          <w:ilvl w:val="0"/>
          <w:numId w:val="33"/>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3D3B02">
        <w:rPr>
          <w:rFonts w:ascii="Calibri" w:eastAsia="Calibri" w:hAnsi="Calibri" w:cs="Calibri"/>
          <w:noProof/>
          <w:color w:val="000000" w:themeColor="text1"/>
          <w:sz w:val="22"/>
          <w:szCs w:val="22"/>
          <w:lang w:val="en-IN" w:eastAsia="en-US" w:bidi="ar-SA"/>
        </w:rPr>
        <w:t>From July 2023, NEA will also be regulating these 26 chemicals and chemical groups under the EPMA and EPM (HS) Regs. Once the regulations take effect, companies will be required to apply for a Hazardous Substances (HS) licence/permit from NEA for the import, export, manufacture, sale, transport, storage and/or use of these chemicals and of products containing these chemicals. Accordingly, companies engaged in activities involving any of these chemicals would have to comply with the requirements on the import, export, manufacture, offer for sale, transport, storage and/or use of hazardous substances, that are stipulated in the EPMA and EPM (HS) Regs. These include, inter alia, labelling and other requirements for the containers/tanks and vehicles that are used to store or transport the chemicals, as well as other specific safety and documentational requirements.</w:t>
      </w:r>
    </w:p>
    <w:p w:rsidR="00C13C97" w:rsidRPr="00CF7CE0" w:rsidP="00C13C97" w14:paraId="557F8841"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D869E5" w:rsidP="00C13C97" w14:paraId="189B0EE4" w14:textId="77777777">
      <w:pPr>
        <w:numPr>
          <w:ilvl w:val="0"/>
          <w:numId w:val="34"/>
        </w:numPr>
        <w:spacing w:after="160" w:line="259" w:lineRule="auto"/>
        <w:ind w:left="709" w:hanging="360"/>
        <w:contextualSpacing/>
        <w:jc w:val="both"/>
        <w:rPr>
          <w:rFonts w:eastAsia="DengXian" w:asciiTheme="minorHAnsi" w:hAnsiTheme="minorHAnsi" w:cstheme="minorHAnsi"/>
          <w:noProof/>
          <w:color w:val="000000" w:themeColor="text1"/>
          <w:sz w:val="22"/>
          <w:szCs w:val="22"/>
          <w:lang w:val="en-IN" w:eastAsia="en-US" w:bidi="ar-SA"/>
        </w:rPr>
      </w:pPr>
      <w:r w:rsidRPr="00D869E5">
        <w:rPr>
          <w:rFonts w:eastAsia="DengXian" w:asciiTheme="minorHAnsi" w:hAnsiTheme="minorHAnsi" w:cstheme="minorBidi"/>
          <w:color w:val="000000" w:themeColor="text1"/>
          <w:sz w:val="22"/>
          <w:szCs w:val="22"/>
          <w:lang w:val="en-IN" w:eastAsia="en-US" w:bidi="ar-SA"/>
        </w:rPr>
        <w:t>While Singapore Customs currently regulates the 26 chemicals and chemical groups under the CWPA, the focus of the CWPA is on counter-proliferation measures in the fulfilment of Singapore's international obligations to the CWC and is limited in addressing the domestic security and safety risks posed by these chemicals.</w:t>
      </w:r>
    </w:p>
    <w:p w:rsidR="00C13C97" w:rsidRPr="00D869E5" w:rsidP="00C13C97" w14:paraId="0F96FC2D" w14:textId="77777777">
      <w:pPr>
        <w:numPr>
          <w:ilvl w:val="0"/>
          <w:numId w:val="34"/>
        </w:numPr>
        <w:spacing w:after="160" w:line="259" w:lineRule="auto"/>
        <w:ind w:left="709" w:hanging="360"/>
        <w:contextualSpacing/>
        <w:jc w:val="both"/>
        <w:rPr>
          <w:rFonts w:eastAsia="DengXian" w:asciiTheme="minorHAnsi" w:hAnsiTheme="minorHAnsi" w:cstheme="minorHAnsi"/>
          <w:noProof/>
          <w:color w:val="000000" w:themeColor="text1"/>
          <w:sz w:val="22"/>
          <w:szCs w:val="22"/>
          <w:lang w:val="en-IN" w:eastAsia="en-US" w:bidi="ar-SA"/>
        </w:rPr>
      </w:pPr>
      <w:r w:rsidRPr="00D869E5">
        <w:rPr>
          <w:rFonts w:eastAsia="DengXian" w:asciiTheme="minorHAnsi" w:hAnsiTheme="minorHAnsi" w:cstheme="minorBidi"/>
          <w:color w:val="000000" w:themeColor="text1"/>
          <w:sz w:val="22"/>
          <w:szCs w:val="22"/>
          <w:lang w:val="en-IN" w:eastAsia="en-US" w:bidi="ar-SA"/>
        </w:rPr>
        <w:t>The regulation of these chemicals under the EPMA and the EPM (HS) Regs will therefore fill this gap, through the stipulation of requirements on the import, export, manufacture, sale, transport, storage and/or use of hazardous substances. This will minimise the domestic security and safety risks posed by these chemicals and serve the objectives of safeguarding public health and safety and protecting the environment. ; Protection of human health or safety; Protection of the environment</w:t>
      </w:r>
    </w:p>
    <w:p w:rsidR="00C13C97" w:rsidRPr="00CF7CE0" w:rsidP="00C13C97" w14:paraId="2E54F86E"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D53BC0" w:rsidP="00C13C97" w14:paraId="0CCB62A4" w14:textId="08DBA591">
      <w:pPr>
        <w:numPr>
          <w:ilvl w:val="0"/>
          <w:numId w:val="35"/>
        </w:numPr>
        <w:spacing w:after="160" w:line="259" w:lineRule="auto"/>
        <w:ind w:left="720" w:hanging="360"/>
        <w:contextualSpacing/>
        <w:jc w:val="both"/>
        <w:rPr>
          <w:rFonts w:eastAsia="Calibri" w:asciiTheme="minorHAnsi" w:hAnsiTheme="minorHAnsi" w:cstheme="minorBidi"/>
          <w:color w:val="000000" w:themeColor="text1"/>
          <w:sz w:val="22"/>
          <w:szCs w:val="22"/>
          <w:lang w:val="en-IN" w:eastAsia="en-US" w:bidi="ar-SA"/>
        </w:rPr>
      </w:pPr>
      <w:r w:rsidRPr="00D869E5">
        <w:rPr>
          <w:rFonts w:eastAsia="Calibri" w:asciiTheme="minorHAnsi" w:hAnsiTheme="minorHAnsi" w:cstheme="minorBidi"/>
          <w:b/>
          <w:color w:val="000000" w:themeColor="text1"/>
          <w:sz w:val="22"/>
          <w:szCs w:val="22"/>
          <w:lang w:val="en-IN" w:eastAsia="en-US" w:bidi="ar-SA"/>
        </w:rPr>
        <w:t>For Sarvada:</w:t>
      </w:r>
      <w:r w:rsidRPr="00D869E5">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D53BC0" w14:paraId="6D6B582E" w14:textId="77777777">
      <w:pPr>
        <w:spacing w:after="160" w:line="259" w:lineRule="auto"/>
        <w:rPr>
          <w:rFonts w:eastAsia="Calibri" w:asciiTheme="minorHAnsi" w:hAnsiTheme="minorHAnsi" w:cstheme="minorBidi"/>
          <w:color w:val="000000" w:themeColor="text1"/>
          <w:sz w:val="22"/>
          <w:szCs w:val="22"/>
          <w:lang w:val="en-IN" w:eastAsia="en-US" w:bidi="ar-SA"/>
        </w:rPr>
      </w:pPr>
      <w:r>
        <w:rPr>
          <w:rFonts w:eastAsia="Calibri" w:asciiTheme="minorHAnsi" w:hAnsiTheme="minorHAnsi" w:cstheme="minorBidi"/>
          <w:color w:val="000000" w:themeColor="text1"/>
          <w:lang w:val="en-US" w:eastAsia="en-US" w:bidi="ar-SA"/>
        </w:rPr>
        <w:br w:type="page"/>
      </w:r>
    </w:p>
    <w:p w:rsidR="00D53BC0" w:rsidRPr="0076400D" w:rsidP="00D53BC0" w14:paraId="45BEC8E8"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7" w:name="_Toc120182194"/>
      <w:r w:rsidRPr="003740EC">
        <w:rPr>
          <w:rFonts w:asciiTheme="minorHAnsi" w:eastAsiaTheme="minorEastAsia" w:hAnsiTheme="minorHAnsi" w:cstheme="minorBidi"/>
          <w:b/>
          <w:bCs/>
          <w:color w:val="5B9BD5" w:themeColor="accent5"/>
          <w:lang w:val="en-US" w:eastAsia="en-US" w:bidi="ar-SA"/>
        </w:rPr>
        <w:t xml:space="preserve">Color Additive </w:t>
      </w:r>
      <w:r>
        <w:rPr>
          <w:rFonts w:asciiTheme="minorHAnsi" w:eastAsiaTheme="minorEastAsia" w:hAnsiTheme="minorHAnsi" w:cstheme="minorBidi"/>
          <w:b/>
          <w:bCs/>
          <w:color w:val="5B9BD5" w:themeColor="accent5"/>
          <w:lang w:val="en-US" w:eastAsia="en-US" w:bidi="ar-SA"/>
        </w:rPr>
        <w:t xml:space="preserve">- </w:t>
      </w:r>
      <w:r w:rsidRPr="000242EC">
        <w:rPr>
          <w:rFonts w:asciiTheme="minorHAnsi" w:eastAsiaTheme="minorEastAsia" w:hAnsiTheme="minorHAnsi" w:cstheme="minorBidi"/>
          <w:b/>
          <w:bCs/>
          <w:color w:val="5B9BD5" w:themeColor="accent5"/>
          <w:lang w:val="en-US" w:eastAsia="en-US" w:bidi="ar-SA"/>
        </w:rPr>
        <w:t>G/TBT/N/USA/1937</w:t>
      </w:r>
      <w:r>
        <w:rPr>
          <w:rFonts w:asciiTheme="minorHAnsi" w:eastAsiaTheme="minorEastAsia" w:hAnsiTheme="minorHAnsi" w:cstheme="minorBidi"/>
          <w:b/>
          <w:bCs/>
          <w:color w:val="5B9BD5" w:themeColor="accent5"/>
          <w:lang w:val="en-US" w:eastAsia="en-US" w:bidi="ar-SA"/>
        </w:rPr>
        <w:t xml:space="preserve"> dated 03-Nov-2022</w:t>
      </w:r>
      <w:bookmarkEnd w:id="17"/>
    </w:p>
    <w:p w:rsidR="00D53BC0" w:rsidP="00D53BC0" w14:paraId="432E576E"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4"/>
        <w:tblW w:w="0" w:type="auto"/>
        <w:tblInd w:w="1129" w:type="dxa"/>
        <w:tblLayout w:type="fixed"/>
        <w:tblLook w:val="04A0"/>
      </w:tblPr>
      <w:tblGrid>
        <w:gridCol w:w="3119"/>
        <w:gridCol w:w="4768"/>
      </w:tblGrid>
      <w:tr w14:paraId="0646310C" w14:textId="77777777" w:rsidTr="00AE4582">
        <w:tblPrEx>
          <w:tblW w:w="0" w:type="auto"/>
          <w:tblInd w:w="1129" w:type="dxa"/>
          <w:tblLayout w:type="fixed"/>
          <w:tblLook w:val="04A0"/>
        </w:tblPrEx>
        <w:tc>
          <w:tcPr>
            <w:tcW w:w="3119" w:type="dxa"/>
          </w:tcPr>
          <w:p w:rsidR="00D53BC0" w:rsidRPr="001C6F53" w:rsidP="00AE4582" w14:paraId="63DCE70F"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D53BC0" w:rsidRPr="001C6F53" w:rsidP="00AE4582" w14:paraId="2C990AF5" w14:textId="77777777">
            <w:pPr>
              <w:spacing w:after="0" w:line="240" w:lineRule="auto"/>
              <w:rPr>
                <w:rFonts w:cstheme="minorHAnsi"/>
                <w:sz w:val="22"/>
                <w:szCs w:val="22"/>
              </w:rPr>
            </w:pPr>
            <w:r w:rsidRPr="001C6F53">
              <w:rPr>
                <w:rFonts w:cstheme="minorHAnsi"/>
                <w:sz w:val="22"/>
                <w:szCs w:val="22"/>
              </w:rPr>
              <w:t>United States of America</w:t>
            </w:r>
          </w:p>
        </w:tc>
      </w:tr>
      <w:tr w14:paraId="062574F5" w14:textId="77777777" w:rsidTr="00AE4582">
        <w:tblPrEx>
          <w:tblW w:w="0" w:type="auto"/>
          <w:tblInd w:w="1129" w:type="dxa"/>
          <w:tblLayout w:type="fixed"/>
          <w:tblLook w:val="04A0"/>
        </w:tblPrEx>
        <w:tc>
          <w:tcPr>
            <w:tcW w:w="3119" w:type="dxa"/>
          </w:tcPr>
          <w:p w:rsidR="00D53BC0" w:rsidRPr="001C6F53" w:rsidP="00AE4582" w14:paraId="4DD45D3E"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D53BC0" w:rsidRPr="001C6F53" w:rsidP="00AE4582" w14:paraId="670A0317" w14:textId="77777777">
            <w:pPr>
              <w:spacing w:after="0" w:line="240" w:lineRule="auto"/>
              <w:rPr>
                <w:rFonts w:cstheme="minorHAnsi"/>
                <w:sz w:val="22"/>
                <w:szCs w:val="22"/>
              </w:rPr>
            </w:pPr>
            <w:r w:rsidRPr="001C6F53">
              <w:rPr>
                <w:rFonts w:cstheme="minorHAnsi"/>
                <w:sz w:val="22"/>
                <w:szCs w:val="22"/>
              </w:rPr>
              <w:t>Regular notification</w:t>
            </w:r>
          </w:p>
        </w:tc>
      </w:tr>
      <w:tr w14:paraId="52437BA2" w14:textId="77777777" w:rsidTr="00AE4582">
        <w:tblPrEx>
          <w:tblW w:w="0" w:type="auto"/>
          <w:tblInd w:w="1129" w:type="dxa"/>
          <w:tblLayout w:type="fixed"/>
          <w:tblLook w:val="04A0"/>
        </w:tblPrEx>
        <w:tc>
          <w:tcPr>
            <w:tcW w:w="3119" w:type="dxa"/>
          </w:tcPr>
          <w:p w:rsidR="00D53BC0" w:rsidRPr="001C6F53" w:rsidP="00AE4582" w14:paraId="6604882F"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D53BC0" w:rsidRPr="001C6F53" w:rsidP="00AE4582" w14:paraId="56E96138" w14:textId="77777777">
            <w:pPr>
              <w:spacing w:after="0" w:line="240" w:lineRule="auto"/>
              <w:rPr>
                <w:rFonts w:cstheme="minorHAnsi"/>
                <w:sz w:val="22"/>
                <w:szCs w:val="22"/>
              </w:rPr>
            </w:pPr>
            <w:r>
              <w:rPr>
                <w:rFonts w:cstheme="minorHAnsi"/>
                <w:sz w:val="22"/>
                <w:szCs w:val="22"/>
              </w:rPr>
              <w:t>Low</w:t>
            </w:r>
          </w:p>
        </w:tc>
      </w:tr>
      <w:tr w14:paraId="79423CBC" w14:textId="77777777" w:rsidTr="00AE4582">
        <w:tblPrEx>
          <w:tblW w:w="0" w:type="auto"/>
          <w:tblInd w:w="1129" w:type="dxa"/>
          <w:tblLayout w:type="fixed"/>
          <w:tblLook w:val="04A0"/>
        </w:tblPrEx>
        <w:tc>
          <w:tcPr>
            <w:tcW w:w="3119" w:type="dxa"/>
          </w:tcPr>
          <w:p w:rsidR="00D53BC0" w:rsidRPr="001C6F53" w:rsidP="00AE4582" w14:paraId="01EACAF9"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D53BC0" w:rsidRPr="001C6F53" w:rsidP="00AE4582" w14:paraId="2779731F" w14:textId="77777777">
            <w:pPr>
              <w:spacing w:after="0" w:line="240" w:lineRule="auto"/>
              <w:rPr>
                <w:rFonts w:cstheme="minorHAnsi"/>
                <w:sz w:val="22"/>
                <w:szCs w:val="22"/>
              </w:rPr>
            </w:pPr>
            <w:r w:rsidRPr="001C6F53">
              <w:rPr>
                <w:rFonts w:cstheme="minorHAnsi"/>
                <w:sz w:val="22"/>
                <w:szCs w:val="22"/>
              </w:rPr>
              <w:t>Technical-Amendment</w:t>
            </w:r>
          </w:p>
        </w:tc>
      </w:tr>
      <w:tr w14:paraId="1CD8BD46" w14:textId="77777777" w:rsidTr="00AE4582">
        <w:tblPrEx>
          <w:tblW w:w="0" w:type="auto"/>
          <w:tblInd w:w="1129" w:type="dxa"/>
          <w:tblLayout w:type="fixed"/>
          <w:tblLook w:val="04A0"/>
        </w:tblPrEx>
        <w:tc>
          <w:tcPr>
            <w:tcW w:w="3119" w:type="dxa"/>
          </w:tcPr>
          <w:p w:rsidR="00D53BC0" w:rsidRPr="001C6F53" w:rsidP="00AE4582" w14:paraId="7D20EC48"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D53BC0" w:rsidRPr="001C6F53" w:rsidP="00AE4582" w14:paraId="73158D40" w14:textId="77777777">
            <w:pPr>
              <w:spacing w:after="0" w:line="240" w:lineRule="auto"/>
              <w:rPr>
                <w:rFonts w:cstheme="minorHAnsi"/>
                <w:sz w:val="22"/>
                <w:szCs w:val="22"/>
              </w:rPr>
            </w:pPr>
            <w:r w:rsidRPr="001C6F53">
              <w:rPr>
                <w:rFonts w:cstheme="minorHAnsi"/>
                <w:sz w:val="22"/>
                <w:szCs w:val="22"/>
              </w:rPr>
              <w:t>3-Jan-23</w:t>
            </w:r>
          </w:p>
        </w:tc>
      </w:tr>
      <w:tr w14:paraId="2AD623DA" w14:textId="77777777" w:rsidTr="00AE4582">
        <w:tblPrEx>
          <w:tblW w:w="0" w:type="auto"/>
          <w:tblInd w:w="1129" w:type="dxa"/>
          <w:tblLayout w:type="fixed"/>
          <w:tblLook w:val="04A0"/>
        </w:tblPrEx>
        <w:tc>
          <w:tcPr>
            <w:tcW w:w="3119" w:type="dxa"/>
          </w:tcPr>
          <w:p w:rsidR="00D53BC0" w:rsidRPr="001C6F53" w:rsidP="00AE4582" w14:paraId="41E1E4FF"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D53BC0" w:rsidRPr="001C6F53" w:rsidP="00AE4582" w14:paraId="121AD7D1" w14:textId="77777777">
            <w:pPr>
              <w:spacing w:after="0" w:line="240" w:lineRule="auto"/>
              <w:rPr>
                <w:rFonts w:cstheme="minorHAnsi"/>
                <w:color w:val="000000"/>
                <w:sz w:val="22"/>
                <w:szCs w:val="22"/>
              </w:rPr>
            </w:pPr>
            <w:r>
              <w:rPr>
                <w:rFonts w:cstheme="minorHAnsi"/>
                <w:color w:val="000000" w:themeColor="text1"/>
                <w:sz w:val="22"/>
                <w:szCs w:val="22"/>
              </w:rPr>
              <w:t>Chemexcil / APEDA</w:t>
            </w:r>
          </w:p>
        </w:tc>
      </w:tr>
      <w:tr w14:paraId="1647BF04" w14:textId="77777777" w:rsidTr="00AE4582">
        <w:tblPrEx>
          <w:tblW w:w="0" w:type="auto"/>
          <w:tblInd w:w="1129" w:type="dxa"/>
          <w:tblLayout w:type="fixed"/>
          <w:tblLook w:val="04A0"/>
        </w:tblPrEx>
        <w:tc>
          <w:tcPr>
            <w:tcW w:w="3119" w:type="dxa"/>
          </w:tcPr>
          <w:p w:rsidR="00D53BC0" w:rsidRPr="001C6F53" w:rsidP="00AE4582" w14:paraId="742A1B23"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D53BC0" w:rsidRPr="001C6F53" w:rsidP="00AE4582" w14:paraId="0E600FB8" w14:textId="77777777">
            <w:pPr>
              <w:spacing w:after="0" w:line="240" w:lineRule="auto"/>
              <w:rPr>
                <w:rFonts w:cstheme="minorHAnsi"/>
                <w:sz w:val="22"/>
                <w:szCs w:val="22"/>
              </w:rPr>
            </w:pPr>
            <w:hyperlink r:id="rId20">
              <w:r w:rsidRPr="001C6F53">
                <w:rPr>
                  <w:rFonts w:cstheme="minorHAnsi"/>
                  <w:color w:val="0563C1" w:themeColor="hyperlink"/>
                  <w:sz w:val="22"/>
                  <w:szCs w:val="22"/>
                  <w:u w:val="single"/>
                  <w:lang w:val="en-US"/>
                </w:rPr>
                <w:t>Link</w:t>
              </w:r>
            </w:hyperlink>
          </w:p>
        </w:tc>
      </w:tr>
    </w:tbl>
    <w:p w:rsidR="00D53BC0" w:rsidRPr="00E91517" w:rsidP="00D53BC0" w14:paraId="5977C6A2"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D53BC0" w:rsidRPr="00E415D2" w:rsidP="00D53BC0" w14:paraId="630C07F2"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D53BC0" w:rsidRPr="00C828AC" w:rsidP="00D53BC0" w14:paraId="5F99B99C" w14:textId="77777777">
      <w:pPr>
        <w:numPr>
          <w:ilvl w:val="0"/>
          <w:numId w:val="36"/>
        </w:numPr>
        <w:spacing w:after="160" w:line="259" w:lineRule="auto"/>
        <w:ind w:left="720" w:hanging="360"/>
        <w:contextualSpacing/>
        <w:jc w:val="both"/>
        <w:rPr>
          <w:rFonts w:ascii="Calibri" w:eastAsia="Calibri" w:hAnsi="Calibri" w:cs="Calibri"/>
          <w:b/>
          <w:bCs/>
          <w:noProof/>
          <w:color w:val="000000" w:themeColor="text1"/>
          <w:sz w:val="22"/>
          <w:szCs w:val="22"/>
          <w:lang w:val="en-IN" w:eastAsia="en-US" w:bidi="ar-SA"/>
        </w:rPr>
      </w:pPr>
      <w:r>
        <w:rPr>
          <w:rFonts w:eastAsia="Calibri" w:asciiTheme="minorHAnsi" w:hAnsiTheme="minorHAnsi" w:cstheme="minorHAnsi"/>
          <w:noProof/>
          <w:color w:val="000000" w:themeColor="text1"/>
          <w:sz w:val="22"/>
          <w:szCs w:val="22"/>
          <w:lang w:val="en-IN" w:eastAsia="en-US" w:bidi="ar-SA"/>
        </w:rPr>
        <w:t xml:space="preserve">USA’s </w:t>
      </w:r>
      <w:r w:rsidRPr="00C828AC">
        <w:rPr>
          <w:rFonts w:eastAsia="Calibri" w:asciiTheme="minorHAnsi" w:hAnsiTheme="minorHAnsi" w:cstheme="minorHAnsi"/>
          <w:noProof/>
          <w:color w:val="000000" w:themeColor="text1"/>
          <w:sz w:val="22"/>
          <w:szCs w:val="22"/>
          <w:lang w:val="en-US" w:eastAsia="en-US" w:bidi="ar-SA"/>
        </w:rPr>
        <w:t>Food and Drug Administration (FDA or we) is proposing to amend the color additive regulation to increase the fee for certification services</w:t>
      </w:r>
      <w:r>
        <w:rPr>
          <w:rFonts w:eastAsia="Calibri" w:asciiTheme="minorHAnsi" w:hAnsiTheme="minorHAnsi" w:cstheme="minorHAnsi"/>
          <w:noProof/>
          <w:color w:val="000000" w:themeColor="text1"/>
          <w:sz w:val="22"/>
          <w:szCs w:val="22"/>
          <w:lang w:val="en-US" w:eastAsia="en-US" w:bidi="ar-SA"/>
        </w:rPr>
        <w:t>.</w:t>
      </w:r>
    </w:p>
    <w:p w:rsidR="00D53BC0" w:rsidRPr="00C828AC" w:rsidP="00D53BC0" w14:paraId="277288B0" w14:textId="77777777">
      <w:pPr>
        <w:numPr>
          <w:ilvl w:val="0"/>
          <w:numId w:val="36"/>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C828AC">
        <w:rPr>
          <w:rFonts w:ascii="Calibri" w:eastAsia="Calibri" w:hAnsi="Calibri" w:cs="Calibri"/>
          <w:noProof/>
          <w:color w:val="000000" w:themeColor="text1"/>
          <w:sz w:val="22"/>
          <w:szCs w:val="22"/>
          <w:lang w:val="en-US" w:eastAsia="en-US" w:bidi="ar-SA"/>
        </w:rPr>
        <w:t>The change in fees will allow FDA to continue to maintain an adequate color certification program as required by the Federal Food, Drug, and Cosmetic Act (FD&amp;C Act). The fees are intended to recover the full costs of operation of FDA’s color certification program.</w:t>
      </w:r>
    </w:p>
    <w:p w:rsidR="00D53BC0" w:rsidRPr="00C828AC" w:rsidP="00D53BC0" w14:paraId="6FF29ACE" w14:textId="77777777">
      <w:pPr>
        <w:numPr>
          <w:ilvl w:val="0"/>
          <w:numId w:val="36"/>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DD083A">
        <w:rPr>
          <w:rFonts w:ascii="Calibri" w:eastAsia="Calibri" w:hAnsi="Calibri" w:cs="Calibri"/>
          <w:noProof/>
          <w:color w:val="000000" w:themeColor="text1"/>
          <w:sz w:val="22"/>
          <w:szCs w:val="22"/>
          <w:lang w:val="en-US" w:eastAsia="en-US" w:bidi="ar-SA"/>
        </w:rPr>
        <w:t xml:space="preserve">This proposed rule, if finalized, would amend the color additive regulation to increase the fees for certification services. The fees for straight colors including </w:t>
      </w:r>
      <w:r>
        <w:rPr>
          <w:rFonts w:ascii="Calibri" w:eastAsia="Calibri" w:hAnsi="Calibri" w:cs="Calibri"/>
          <w:noProof/>
          <w:color w:val="000000" w:themeColor="text1"/>
          <w:sz w:val="22"/>
          <w:szCs w:val="22"/>
          <w:lang w:val="en-US" w:eastAsia="en-US" w:bidi="ar-SA"/>
        </w:rPr>
        <w:t>f</w:t>
      </w:r>
      <w:r w:rsidRPr="00DD083A">
        <w:rPr>
          <w:rFonts w:ascii="Calibri" w:eastAsia="Calibri" w:hAnsi="Calibri" w:cs="Calibri"/>
          <w:noProof/>
          <w:color w:val="000000" w:themeColor="text1"/>
          <w:sz w:val="22"/>
          <w:szCs w:val="22"/>
          <w:lang w:val="en-US" w:eastAsia="en-US" w:bidi="ar-SA"/>
        </w:rPr>
        <w:t>lakes would be $0.45 per pound ($0.10 per pound increase) with a minimum fee of $288. There would be similar increases in fees for repacks of certified color additives and color additive mixtures</w:t>
      </w:r>
    </w:p>
    <w:p w:rsidR="00D53BC0" w:rsidRPr="00CF7CE0" w:rsidP="00D53BC0" w14:paraId="4929CCFE"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D53BC0" w:rsidRPr="00CF7CE0" w:rsidP="00D53BC0" w14:paraId="63AA055C" w14:textId="77777777">
      <w:pPr>
        <w:numPr>
          <w:ilvl w:val="1"/>
          <w:numId w:val="37"/>
        </w:numPr>
        <w:spacing w:after="160" w:line="259" w:lineRule="auto"/>
        <w:ind w:left="709" w:hanging="360"/>
        <w:contextualSpacing/>
        <w:jc w:val="both"/>
        <w:rPr>
          <w:rFonts w:ascii="Calibri" w:eastAsia="Calibri" w:hAnsi="Calibri" w:cs="Calibri"/>
          <w:noProof/>
          <w:color w:val="000000" w:themeColor="text1"/>
          <w:sz w:val="22"/>
          <w:szCs w:val="22"/>
          <w:lang w:val="en-IN" w:eastAsia="en-US" w:bidi="ar-SA"/>
        </w:rPr>
      </w:pPr>
      <w:r>
        <w:rPr>
          <w:rFonts w:ascii="Calibri" w:eastAsia="Calibri" w:hAnsi="Calibri" w:cs="Calibri"/>
          <w:noProof/>
          <w:color w:val="000000" w:themeColor="text1"/>
          <w:sz w:val="22"/>
          <w:szCs w:val="22"/>
          <w:lang w:val="en-US" w:eastAsia="en-US" w:bidi="ar-SA"/>
        </w:rPr>
        <w:t xml:space="preserve">The FDA is marginally increasing the fee for certification services from $0.35 per pound to $0.45. This would lead to only a marginal increase in costs for the exporters. </w:t>
      </w:r>
    </w:p>
    <w:p w:rsidR="00D53BC0" w:rsidRPr="00CF7CE0" w:rsidP="00D53BC0" w14:paraId="0C9C9981"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D53BC0" w:rsidP="00D53BC0" w14:paraId="6EB99FBC" w14:textId="77777777">
      <w:pPr>
        <w:numPr>
          <w:ilvl w:val="0"/>
          <w:numId w:val="31"/>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Sarvada:</w:t>
      </w:r>
      <w:r w:rsidRPr="67696543">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rsidRPr="00D53BC0" w:rsidP="00D53BC0" w14:paraId="57FFBBFC" w14:textId="77777777">
      <w:pPr>
        <w:spacing w:after="160" w:line="259" w:lineRule="auto"/>
        <w:jc w:val="both"/>
        <w:rPr>
          <w:rFonts w:eastAsia="Calibri" w:asciiTheme="minorHAnsi" w:hAnsiTheme="minorHAnsi" w:cstheme="minorHAnsi"/>
          <w:noProof/>
          <w:color w:val="000000" w:themeColor="text1"/>
          <w:lang w:val="en-US" w:eastAsia="en-US" w:bidi="ar-SA"/>
        </w:rPr>
      </w:pPr>
    </w:p>
    <w:p w:rsidR="00C13C97" w14:paraId="5EE6F098" w14:textId="77777777">
      <w:pPr>
        <w:spacing w:after="160" w:line="259" w:lineRule="auto"/>
        <w:rPr>
          <w:rFonts w:eastAsiaTheme="minorHAnsi" w:cstheme="minorBidi"/>
          <w:lang w:val="en-US" w:eastAsia="en-US" w:bidi="ar-SA"/>
        </w:rPr>
        <w:sectPr>
          <w:pgSz w:w="11906" w:h="16838"/>
          <w:pgMar w:top="1440" w:right="1440" w:bottom="1440" w:left="1440" w:header="708" w:footer="708" w:gutter="0"/>
          <w:cols w:space="708"/>
          <w:docGrid w:linePitch="360"/>
        </w:sectPr>
      </w:pPr>
    </w:p>
    <w:p w:rsidR="00C13C97" w:rsidRPr="0076400D" w:rsidP="00C13C97"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8" w:name="_Toc120182190_0"/>
      <w:r>
        <w:rPr>
          <w:rFonts w:asciiTheme="minorHAnsi" w:eastAsiaTheme="minorEastAsia" w:hAnsiTheme="minorHAnsi" w:cstheme="minorBidi"/>
          <w:b/>
          <w:bCs/>
          <w:color w:val="5B9BD5" w:themeColor="accent5"/>
          <w:lang w:val="en-US" w:eastAsia="en-US" w:bidi="ar-SA"/>
        </w:rPr>
        <w:t>Organic Chemicals- G/TBT/N/BRA/1453 dated 01-Nov-2022</w:t>
      </w:r>
      <w:bookmarkEnd w:id="18"/>
    </w:p>
    <w:p w:rsidR="00C13C9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5"/>
        <w:tblW w:w="0" w:type="auto"/>
        <w:tblInd w:w="1129" w:type="dxa"/>
        <w:tblLayout w:type="fixed"/>
        <w:tblLook w:val="04A0"/>
      </w:tblPr>
      <w:tblGrid>
        <w:gridCol w:w="3119"/>
        <w:gridCol w:w="4768"/>
      </w:tblGrid>
      <w:tr w14:paraId="62ADC9E5"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Brazil</w:t>
            </w:r>
          </w:p>
        </w:tc>
      </w:tr>
      <w:tr w14:paraId="06F75627"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Regular Notification</w:t>
            </w:r>
          </w:p>
        </w:tc>
      </w:tr>
      <w:tr w14:paraId="1103DA4E"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Very High</w:t>
            </w:r>
          </w:p>
        </w:tc>
      </w:tr>
      <w:tr w14:paraId="71E6DB68"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Technical -New</w:t>
            </w:r>
          </w:p>
        </w:tc>
      </w:tr>
      <w:tr w14:paraId="20BB9E8B"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Not Applicable</w:t>
            </w:r>
          </w:p>
        </w:tc>
      </w:tr>
      <w:tr w14:paraId="0F8784D3"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09BA88ED"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textId="77777777">
            <w:pPr>
              <w:spacing w:after="0" w:line="240" w:lineRule="auto"/>
              <w:rPr>
                <w:rFonts w:cstheme="minorHAnsi"/>
                <w:sz w:val="22"/>
                <w:szCs w:val="22"/>
              </w:rPr>
            </w:pPr>
            <w:hyperlink r:id="rId16">
              <w:r w:rsidRPr="001C6F53">
                <w:rPr>
                  <w:rFonts w:cstheme="minorHAnsi"/>
                  <w:color w:val="0563C1" w:themeColor="hyperlink"/>
                  <w:sz w:val="22"/>
                  <w:szCs w:val="22"/>
                  <w:u w:val="single"/>
                  <w:lang w:val="en-US"/>
                </w:rPr>
                <w:t>Link</w:t>
              </w:r>
            </w:hyperlink>
          </w:p>
        </w:tc>
      </w:tr>
    </w:tbl>
    <w:p w:rsidR="00C13C97" w:rsidP="00C13C97" w14:textId="77777777">
      <w:pPr>
        <w:spacing w:after="160" w:line="259" w:lineRule="auto"/>
        <w:rPr>
          <w:rFonts w:asciiTheme="minorHAnsi" w:eastAsiaTheme="minorHAnsi" w:hAnsiTheme="minorHAnsi" w:cstheme="minorBidi"/>
          <w:b/>
          <w:bCs/>
          <w:lang w:val="en-US" w:eastAsia="en-US" w:bidi="ar-SA"/>
        </w:rPr>
      </w:pPr>
    </w:p>
    <w:p w:rsidR="00C13C97" w:rsidRPr="00E415D2" w:rsidP="00C13C97"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D0772B" w:rsidP="00C13C97" w14:textId="77777777">
      <w:pPr>
        <w:numPr>
          <w:ilvl w:val="0"/>
          <w:numId w:val="21"/>
        </w:numPr>
        <w:spacing w:after="160" w:line="259" w:lineRule="auto"/>
        <w:ind w:left="709" w:hanging="425"/>
        <w:contextualSpacing/>
        <w:jc w:val="both"/>
        <w:rPr>
          <w:rFonts w:ascii="Calibri" w:eastAsia="Calibri" w:hAnsi="Calibri" w:cs="Calibri"/>
          <w:b/>
          <w:bCs/>
          <w:noProof/>
          <w:color w:val="000000" w:themeColor="text1"/>
          <w:sz w:val="22"/>
          <w:szCs w:val="22"/>
          <w:lang w:val="en-IN" w:eastAsia="en-US" w:bidi="ar-SA"/>
        </w:rPr>
      </w:pPr>
      <w:r w:rsidRPr="00D0772B">
        <w:rPr>
          <w:rFonts w:eastAsia="Calibri" w:asciiTheme="minorHAnsi" w:hAnsiTheme="minorHAnsi" w:cstheme="minorHAnsi"/>
          <w:noProof/>
          <w:color w:val="000000" w:themeColor="text1"/>
          <w:sz w:val="22"/>
          <w:szCs w:val="22"/>
          <w:lang w:val="en-IN" w:eastAsia="en-US" w:bidi="ar-SA"/>
        </w:rPr>
        <w:t>Brazil has issued safety requirements.</w:t>
      </w:r>
    </w:p>
    <w:p w:rsidR="00C13C97" w:rsidRPr="00D0772B" w:rsidP="00C13C97" w14:textId="77777777">
      <w:pPr>
        <w:numPr>
          <w:ilvl w:val="0"/>
          <w:numId w:val="21"/>
        </w:numPr>
        <w:spacing w:after="160" w:line="259" w:lineRule="auto"/>
        <w:ind w:left="709" w:hanging="425"/>
        <w:contextualSpacing/>
        <w:jc w:val="both"/>
        <w:rPr>
          <w:rFonts w:ascii="Calibri" w:eastAsia="Calibri" w:hAnsi="Calibri" w:cs="Calibri"/>
          <w:b/>
          <w:bCs/>
          <w:noProof/>
          <w:color w:val="000000" w:themeColor="text1"/>
          <w:sz w:val="22"/>
          <w:szCs w:val="22"/>
          <w:lang w:val="en-IN" w:eastAsia="en-US" w:bidi="ar-SA"/>
        </w:rPr>
      </w:pPr>
      <w:r w:rsidRPr="00D0772B">
        <w:rPr>
          <w:rFonts w:ascii="Calibri" w:eastAsia="Calibri" w:hAnsi="Calibri" w:cs="Calibri"/>
          <w:noProof/>
          <w:color w:val="000000" w:themeColor="text1"/>
          <w:sz w:val="22"/>
          <w:szCs w:val="22"/>
          <w:lang w:val="en-IN" w:eastAsia="en-US" w:bidi="ar-SA"/>
        </w:rPr>
        <w:t xml:space="preserve">Procedures and requirements for registration of remediated products, renewal, prior consent for import , authorization for research and experimetation and provides other measures. </w:t>
      </w:r>
    </w:p>
    <w:p w:rsidR="00C13C97" w:rsidP="00C13C97"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D0772B" w:rsidP="00C13C97" w14:textId="77777777">
      <w:pPr>
        <w:numPr>
          <w:ilvl w:val="0"/>
          <w:numId w:val="22"/>
        </w:numPr>
        <w:spacing w:after="160" w:line="259" w:lineRule="auto"/>
        <w:ind w:left="720" w:hanging="360"/>
        <w:contextualSpacing/>
        <w:jc w:val="both"/>
        <w:rPr>
          <w:rFonts w:ascii="Calibri" w:eastAsia="Calibri" w:hAnsi="Calibri" w:cs="Calibri"/>
          <w:b/>
          <w:bCs/>
          <w:noProof/>
          <w:color w:val="000000" w:themeColor="text1"/>
          <w:sz w:val="22"/>
          <w:szCs w:val="22"/>
          <w:lang w:val="en-IN" w:eastAsia="en-US" w:bidi="ar-SA"/>
        </w:rPr>
      </w:pPr>
      <w:r w:rsidRPr="00D0772B">
        <w:rPr>
          <w:rFonts w:asciiTheme="minorHAnsi" w:eastAsiaTheme="minorHAnsi" w:hAnsiTheme="minorHAnsi" w:cstheme="minorBidi"/>
          <w:color w:val="000000" w:themeColor="text1"/>
          <w:sz w:val="22"/>
          <w:szCs w:val="22"/>
          <w:lang w:val="en" w:eastAsia="en-US" w:bidi="ar-SA"/>
        </w:rPr>
        <w:t>The said observations are based on the WTO notification, as the relevant technical document is not available, due to technical error.</w:t>
      </w:r>
    </w:p>
    <w:p w:rsidR="00C13C97" w:rsidRPr="00CF7CE0" w:rsidP="00C13C97"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C13C97" w:rsidP="00C13C97" w14:textId="77777777">
      <w:pPr>
        <w:numPr>
          <w:ilvl w:val="0"/>
          <w:numId w:val="23"/>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Sarvada:</w:t>
      </w:r>
      <w:r w:rsidRPr="67696543">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rsidP="00C13C97" w14:textId="77777777">
      <w:pPr>
        <w:numPr>
          <w:ilvl w:val="0"/>
          <w:numId w:val="23"/>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EIC and DOC-</w:t>
      </w:r>
      <w:r w:rsidRPr="67696543">
        <w:rPr>
          <w:rFonts w:eastAsia="Calibri" w:asciiTheme="minorHAnsi" w:hAnsiTheme="minorHAnsi" w:cstheme="minorBidi"/>
          <w:color w:val="000000" w:themeColor="text1"/>
          <w:sz w:val="22"/>
          <w:szCs w:val="22"/>
          <w:lang w:val="en-IN" w:eastAsia="en-US" w:bidi="ar-SA"/>
        </w:rPr>
        <w:t xml:space="preserve"> Are to request for </w:t>
      </w:r>
      <w:r w:rsidRPr="67696543">
        <w:rPr>
          <w:rFonts w:eastAsia="Calibri" w:asciiTheme="minorHAnsi" w:hAnsiTheme="minorHAnsi" w:cstheme="minorBidi"/>
          <w:color w:val="000000" w:themeColor="text1"/>
          <w:sz w:val="22"/>
          <w:szCs w:val="22"/>
          <w:lang w:val="en-IN" w:eastAsia="en-US" w:bidi="ar-SA"/>
        </w:rPr>
        <w:t>techinical</w:t>
      </w:r>
      <w:r w:rsidRPr="67696543">
        <w:rPr>
          <w:rFonts w:eastAsia="Calibri" w:asciiTheme="minorHAnsi" w:hAnsiTheme="minorHAnsi" w:cstheme="minorBidi"/>
          <w:color w:val="000000" w:themeColor="text1"/>
          <w:sz w:val="22"/>
          <w:szCs w:val="22"/>
          <w:lang w:val="en-IN" w:eastAsia="en-US" w:bidi="ar-SA"/>
        </w:rPr>
        <w:t xml:space="preserve"> documents, so that </w:t>
      </w:r>
      <w:r>
        <w:rPr>
          <w:rFonts w:eastAsia="Calibri" w:asciiTheme="minorHAnsi" w:hAnsiTheme="minorHAnsi" w:cstheme="minorBidi"/>
          <w:color w:val="000000" w:themeColor="text1"/>
          <w:sz w:val="22"/>
          <w:szCs w:val="22"/>
          <w:lang w:val="en-IN" w:eastAsia="en-US" w:bidi="ar-SA"/>
        </w:rPr>
        <w:t>S</w:t>
      </w:r>
      <w:r w:rsidRPr="67696543">
        <w:rPr>
          <w:rFonts w:eastAsia="Calibri" w:asciiTheme="minorHAnsi" w:hAnsiTheme="minorHAnsi" w:cstheme="minorBidi"/>
          <w:color w:val="000000" w:themeColor="text1"/>
          <w:sz w:val="22"/>
          <w:szCs w:val="22"/>
          <w:lang w:val="en-IN" w:eastAsia="en-US" w:bidi="ar-SA"/>
        </w:rPr>
        <w:t xml:space="preserve">arvada can offer comments based technical document. </w:t>
      </w:r>
    </w:p>
    <w:p w:rsidR="00C13C97" w:rsidRPr="009C6D36" w:rsidP="00C13C97" w14:textId="77777777">
      <w:pPr>
        <w:spacing w:after="160" w:line="259" w:lineRule="auto"/>
        <w:rPr>
          <w:rFonts w:eastAsia="Calibri" w:asciiTheme="minorHAnsi" w:hAnsiTheme="minorHAnsi" w:cstheme="minorHAnsi"/>
          <w:noProof/>
          <w:color w:val="000000" w:themeColor="text1"/>
          <w:sz w:val="22"/>
          <w:szCs w:val="22"/>
          <w:lang w:val="en-IN" w:eastAsia="en-US" w:bidi="ar-SA"/>
        </w:rPr>
      </w:pPr>
      <w:r>
        <w:rPr>
          <w:rFonts w:eastAsia="Calibri" w:asciiTheme="minorHAnsi" w:hAnsiTheme="minorHAnsi" w:cstheme="minorHAnsi"/>
          <w:noProof/>
          <w:color w:val="000000" w:themeColor="text1"/>
          <w:lang w:val="en-US" w:eastAsia="en-US" w:bidi="ar-SA"/>
        </w:rPr>
        <w:br w:type="page"/>
      </w:r>
    </w:p>
    <w:p w:rsidR="00C13C97" w:rsidRPr="0076400D" w:rsidP="00C13C97"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19" w:name="_Toc120182191_0"/>
      <w:r>
        <w:rPr>
          <w:rFonts w:asciiTheme="minorHAnsi" w:eastAsiaTheme="minorEastAsia" w:hAnsiTheme="minorHAnsi" w:cstheme="minorBidi"/>
          <w:b/>
          <w:bCs/>
          <w:color w:val="5B9BD5" w:themeColor="accent5"/>
          <w:lang w:val="en-US" w:eastAsia="en-US" w:bidi="ar-SA"/>
        </w:rPr>
        <w:t>Organic Chemicals- G/TBT/N/BRA/1454 dated 01-Nov-2022</w:t>
      </w:r>
      <w:bookmarkEnd w:id="19"/>
    </w:p>
    <w:p w:rsidR="00C13C9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5"/>
        <w:tblW w:w="0" w:type="auto"/>
        <w:tblInd w:w="1129" w:type="dxa"/>
        <w:tblLayout w:type="fixed"/>
        <w:tblLook w:val="04A0"/>
      </w:tblPr>
      <w:tblGrid>
        <w:gridCol w:w="3119"/>
        <w:gridCol w:w="4768"/>
      </w:tblGrid>
      <w:tr w14:paraId="23A2BC20"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Brazil</w:t>
            </w:r>
          </w:p>
        </w:tc>
      </w:tr>
      <w:tr w14:paraId="696A3893"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Regular Notification</w:t>
            </w:r>
          </w:p>
        </w:tc>
      </w:tr>
      <w:tr w14:paraId="6232D4CF"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Very High</w:t>
            </w:r>
          </w:p>
        </w:tc>
      </w:tr>
      <w:tr w14:paraId="5A991DEE"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Technical -New</w:t>
            </w:r>
          </w:p>
        </w:tc>
      </w:tr>
      <w:tr w14:paraId="63F3574D"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Not Applicable</w:t>
            </w:r>
          </w:p>
        </w:tc>
      </w:tr>
      <w:tr w14:paraId="1361782C"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5E7B5E75"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textId="77777777">
            <w:pPr>
              <w:spacing w:after="0" w:line="240" w:lineRule="auto"/>
              <w:rPr>
                <w:rFonts w:cstheme="minorHAnsi"/>
                <w:sz w:val="22"/>
                <w:szCs w:val="22"/>
              </w:rPr>
            </w:pPr>
            <w:hyperlink r:id="rId17">
              <w:r w:rsidRPr="001C6F53">
                <w:rPr>
                  <w:rFonts w:cstheme="minorHAnsi"/>
                  <w:color w:val="0563C1" w:themeColor="hyperlink"/>
                  <w:sz w:val="22"/>
                  <w:szCs w:val="22"/>
                  <w:u w:val="single"/>
                  <w:lang w:val="en-US"/>
                </w:rPr>
                <w:t>Link</w:t>
              </w:r>
            </w:hyperlink>
          </w:p>
        </w:tc>
      </w:tr>
    </w:tbl>
    <w:p w:rsidR="00C13C97" w:rsidRPr="00E9151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C13C97" w:rsidRPr="00E415D2" w:rsidP="00C13C97"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2D6741" w:rsidP="00C13C97" w14:textId="77777777">
      <w:pPr>
        <w:numPr>
          <w:ilvl w:val="0"/>
          <w:numId w:val="24"/>
        </w:numPr>
        <w:spacing w:after="160" w:line="259" w:lineRule="auto"/>
        <w:ind w:left="709" w:hanging="360"/>
        <w:contextualSpacing/>
        <w:jc w:val="both"/>
        <w:rPr>
          <w:rFonts w:ascii="Calibri" w:eastAsia="Calibri" w:hAnsi="Calibri" w:cs="Calibri"/>
          <w:b/>
          <w:bCs/>
          <w:noProof/>
          <w:color w:val="000000" w:themeColor="text1"/>
          <w:sz w:val="22"/>
          <w:szCs w:val="22"/>
          <w:lang w:val="en-IN" w:eastAsia="en-US" w:bidi="ar-SA"/>
        </w:rPr>
      </w:pPr>
      <w:r>
        <w:rPr>
          <w:rFonts w:ascii="Calibri" w:eastAsia="Calibri" w:hAnsi="Calibri" w:cs="Calibri"/>
          <w:noProof/>
          <w:color w:val="000000" w:themeColor="text1"/>
          <w:sz w:val="22"/>
          <w:szCs w:val="22"/>
          <w:lang w:val="en-IN" w:eastAsia="en-US" w:bidi="ar-SA"/>
        </w:rPr>
        <w:t>Brazil has issued procedures for the control and supervision of chemicals and defines the chemicals to be  controlled by the federal police.</w:t>
      </w:r>
    </w:p>
    <w:p w:rsidR="00C13C97" w:rsidRPr="001A5606" w:rsidP="00C13C97"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 w:eastAsia="en-US" w:bidi="ar-SA"/>
        </w:rPr>
        <w:t xml:space="preserve">As per Article 15, operating licence must be renewed annually from the date of their release, the revocation required in the period covering the last sixty days of validity of the certificate of licence a operating and the application must be sent until date of expiration even if not useful. </w:t>
      </w:r>
    </w:p>
    <w:p w:rsidR="00C13C97" w:rsidRPr="00B77216" w:rsidP="00C13C97"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US" w:eastAsia="en-US" w:bidi="ar-SA"/>
        </w:rPr>
        <w:t xml:space="preserve">The central unit for the control of chemical products of the federal police has issed notification to the multilateral in compliance with the agreements and the international agreements of which Brazil is a signataory. </w:t>
      </w:r>
    </w:p>
    <w:p w:rsidR="00C13C97" w:rsidP="00C13C97"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US" w:eastAsia="en-US" w:bidi="ar-SA"/>
        </w:rPr>
        <w:t>For the purpose of greater control and taxation of foreign trade activities and the federal police have been able to establish by ,means of their own act, points and entry and exit allowed in national territory for the chemical products listed in Annex l.</w:t>
      </w:r>
    </w:p>
    <w:p w:rsidR="00C13C97" w:rsidRPr="004935DC" w:rsidP="00C13C97" w14:textId="77777777">
      <w:pPr>
        <w:numPr>
          <w:ilvl w:val="0"/>
          <w:numId w:val="24"/>
        </w:numPr>
        <w:spacing w:after="160" w:line="259" w:lineRule="auto"/>
        <w:ind w:left="709" w:hanging="360"/>
        <w:contextualSpacing/>
        <w:jc w:val="both"/>
        <w:rPr>
          <w:rFonts w:ascii="Calibri" w:eastAsia="Calibri" w:hAnsi="Calibri" w:cs="Calibri"/>
          <w:noProof/>
          <w:color w:val="000000" w:themeColor="text1"/>
          <w:sz w:val="22"/>
          <w:szCs w:val="22"/>
          <w:lang w:val="en-US" w:eastAsia="en-US" w:bidi="ar-SA"/>
        </w:rPr>
      </w:pPr>
      <w:r>
        <w:rPr>
          <w:rFonts w:ascii="Calibri" w:eastAsia="Calibri" w:hAnsi="Calibri" w:cs="Calibri"/>
          <w:noProof/>
          <w:color w:val="000000" w:themeColor="text1"/>
          <w:sz w:val="22"/>
          <w:szCs w:val="22"/>
          <w:lang w:val="en-US" w:eastAsia="en-US" w:bidi="ar-SA"/>
        </w:rPr>
        <w:t>Articles 34-  41 Articles, talks about the general rules of control , for the quantification of the chemical product, the unit of measure shall be considered in kilogram or liter using three decimal places, in the respect of rounding rules. The packaging rule must contain, in a visible and easily identified place information about the cncentration of each chemical products.</w:t>
      </w:r>
    </w:p>
    <w:p w:rsidR="00C13C97" w:rsidRPr="00AE2368" w:rsidP="00C13C97" w14:textId="77777777">
      <w:pPr>
        <w:numPr>
          <w:ilvl w:val="0"/>
          <w:numId w:val="24"/>
        </w:numPr>
        <w:spacing w:after="160" w:line="259" w:lineRule="auto"/>
        <w:ind w:left="709" w:hanging="360"/>
        <w:contextualSpacing/>
        <w:jc w:val="both"/>
        <w:rPr>
          <w:rFonts w:eastAsia="Calibri" w:asciiTheme="minorHAnsi" w:hAnsiTheme="minorHAnsi" w:cstheme="minorHAnsi"/>
          <w:b/>
          <w:bCs/>
          <w:noProof/>
          <w:color w:val="000000" w:themeColor="text1"/>
          <w:sz w:val="22"/>
          <w:szCs w:val="22"/>
          <w:lang w:val="en-IN" w:eastAsia="en-US" w:bidi="ar-SA"/>
        </w:rPr>
      </w:pPr>
      <w:r w:rsidRPr="009620A9">
        <w:rPr>
          <w:rFonts w:eastAsia="Calibri" w:asciiTheme="minorHAnsi" w:hAnsiTheme="minorHAnsi" w:cstheme="minorHAnsi"/>
          <w:noProof/>
          <w:color w:val="000000" w:themeColor="text1"/>
          <w:sz w:val="22"/>
          <w:szCs w:val="22"/>
          <w:lang w:val="en-IN" w:eastAsia="en-US" w:bidi="ar-SA"/>
        </w:rPr>
        <w:t>Final, disposal to comply with the provisions of the ordinance, the federal police made available the computerized system of control of chemical produdcts.</w:t>
      </w:r>
      <w:r w:rsidRPr="009620A9">
        <w:rPr>
          <w:rFonts w:eastAsia="Arial" w:asciiTheme="minorHAnsi" w:hAnsiTheme="minorHAnsi" w:cstheme="minorHAnsi"/>
          <w:color w:val="1C2D3B"/>
          <w:w w:val="105"/>
          <w:sz w:val="22"/>
          <w:szCs w:val="22"/>
          <w:lang w:val="en" w:eastAsia="en-US" w:bidi="ar-SA"/>
        </w:rPr>
        <w:t xml:space="preserve"> </w:t>
      </w:r>
      <w:r w:rsidRPr="009620A9">
        <w:rPr>
          <w:rFonts w:eastAsia="Calibri" w:asciiTheme="minorHAnsi" w:hAnsiTheme="minorHAnsi" w:cstheme="minorHAnsi"/>
          <w:noProof/>
          <w:color w:val="000000" w:themeColor="text1"/>
          <w:sz w:val="22"/>
          <w:szCs w:val="22"/>
          <w:lang w:val="en" w:eastAsia="en-US" w:bidi="ar-SA"/>
        </w:rPr>
        <w:t>Certificates, authorizations</w:t>
      </w:r>
      <w:r>
        <w:rPr>
          <w:rFonts w:eastAsia="Calibri" w:asciiTheme="minorHAnsi" w:hAnsiTheme="minorHAnsi" w:cstheme="minorHAnsi"/>
          <w:noProof/>
          <w:color w:val="000000" w:themeColor="text1"/>
          <w:sz w:val="22"/>
          <w:szCs w:val="22"/>
          <w:lang w:val="en" w:eastAsia="en-US" w:bidi="ar-SA"/>
        </w:rPr>
        <w:t>,</w:t>
      </w:r>
      <w:r w:rsidRPr="009620A9">
        <w:rPr>
          <w:rFonts w:eastAsia="Calibri" w:asciiTheme="minorHAnsi" w:hAnsiTheme="minorHAnsi" w:cstheme="minorHAnsi"/>
          <w:noProof/>
          <w:color w:val="000000" w:themeColor="text1"/>
          <w:sz w:val="22"/>
          <w:szCs w:val="22"/>
          <w:lang w:val="en" w:eastAsia="en-US" w:bidi="ar-SA"/>
        </w:rPr>
        <w:t xml:space="preserve"> control maps and the formulations listed in the Annexes to this Ordinance may, at any time, be replaced by others  that allow  the mechanisms of control  and  fiscaliza</w:t>
      </w:r>
      <w:r>
        <w:rPr>
          <w:rFonts w:eastAsia="Calibri" w:asciiTheme="minorHAnsi" w:hAnsiTheme="minorHAnsi" w:cstheme="minorHAnsi"/>
          <w:noProof/>
          <w:color w:val="000000" w:themeColor="text1"/>
          <w:sz w:val="22"/>
          <w:szCs w:val="22"/>
          <w:lang w:val="en" w:eastAsia="en-US" w:bidi="ar-SA"/>
        </w:rPr>
        <w:t xml:space="preserve">tion </w:t>
      </w:r>
      <w:r w:rsidRPr="009620A9">
        <w:rPr>
          <w:rFonts w:eastAsia="Calibri" w:asciiTheme="minorHAnsi" w:hAnsiTheme="minorHAnsi" w:cstheme="minorHAnsi"/>
          <w:noProof/>
          <w:color w:val="000000" w:themeColor="text1"/>
          <w:sz w:val="22"/>
          <w:szCs w:val="22"/>
          <w:lang w:val="en" w:eastAsia="en-US" w:bidi="ar-SA"/>
        </w:rPr>
        <w:t xml:space="preserve"> of chemical products</w:t>
      </w:r>
      <w:r>
        <w:rPr>
          <w:rFonts w:eastAsia="Calibri" w:asciiTheme="minorHAnsi" w:hAnsiTheme="minorHAnsi" w:cstheme="minorHAnsi"/>
          <w:noProof/>
          <w:color w:val="000000" w:themeColor="text1"/>
          <w:sz w:val="22"/>
          <w:szCs w:val="22"/>
          <w:lang w:val="en" w:eastAsia="en-US" w:bidi="ar-SA"/>
        </w:rPr>
        <w:t xml:space="preserve"> through issue of </w:t>
      </w:r>
      <w:r w:rsidRPr="009620A9">
        <w:rPr>
          <w:rFonts w:eastAsia="Calibri" w:asciiTheme="minorHAnsi" w:hAnsiTheme="minorHAnsi" w:cstheme="minorHAnsi"/>
          <w:noProof/>
          <w:color w:val="000000" w:themeColor="text1"/>
          <w:sz w:val="22"/>
          <w:szCs w:val="22"/>
          <w:lang w:val="en" w:eastAsia="en-US" w:bidi="ar-SA"/>
        </w:rPr>
        <w:t xml:space="preserve"> Normative </w:t>
      </w:r>
      <w:r>
        <w:rPr>
          <w:rFonts w:eastAsia="Calibri" w:asciiTheme="minorHAnsi" w:hAnsiTheme="minorHAnsi" w:cstheme="minorHAnsi"/>
          <w:noProof/>
          <w:color w:val="000000" w:themeColor="text1"/>
          <w:sz w:val="22"/>
          <w:szCs w:val="22"/>
          <w:lang w:val="en" w:eastAsia="en-US" w:bidi="ar-SA"/>
        </w:rPr>
        <w:t xml:space="preserve">Rules for the role </w:t>
      </w:r>
      <w:r w:rsidRPr="009620A9">
        <w:rPr>
          <w:rFonts w:eastAsia="Calibri" w:asciiTheme="minorHAnsi" w:hAnsiTheme="minorHAnsi" w:cstheme="minorHAnsi"/>
          <w:noProof/>
          <w:color w:val="000000" w:themeColor="text1"/>
          <w:sz w:val="22"/>
          <w:szCs w:val="22"/>
          <w:lang w:val="en" w:eastAsia="en-US" w:bidi="ar-SA"/>
        </w:rPr>
        <w:t>of the Federal Police</w:t>
      </w:r>
      <w:r>
        <w:rPr>
          <w:rFonts w:eastAsia="Calibri" w:asciiTheme="minorHAnsi" w:hAnsiTheme="minorHAnsi" w:cstheme="minorHAnsi"/>
          <w:noProof/>
          <w:color w:val="000000" w:themeColor="text1"/>
          <w:sz w:val="22"/>
          <w:szCs w:val="22"/>
          <w:lang w:val="en" w:eastAsia="en-US" w:bidi="ar-SA"/>
        </w:rPr>
        <w:t>.</w:t>
      </w:r>
    </w:p>
    <w:p w:rsidR="00C13C97" w:rsidRPr="00CF7CE0" w:rsidP="00C13C97"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4F47CE" w:rsidP="00C13C97" w14:textId="77777777">
      <w:pPr>
        <w:numPr>
          <w:ilvl w:val="0"/>
          <w:numId w:val="25"/>
        </w:numPr>
        <w:spacing w:after="160" w:line="259" w:lineRule="auto"/>
        <w:ind w:left="720" w:hanging="360"/>
        <w:contextualSpacing/>
        <w:jc w:val="both"/>
        <w:rPr>
          <w:rFonts w:asciiTheme="minorHAnsi" w:hAnsiTheme="minorHAnsi" w:cstheme="minorHAnsi"/>
          <w:sz w:val="22"/>
          <w:szCs w:val="22"/>
          <w:lang w:val="en-IN" w:eastAsia="en-IN" w:bidi="ar-SA"/>
        </w:rPr>
      </w:pPr>
      <w:r w:rsidRPr="3AD8CA78">
        <w:rPr>
          <w:rFonts w:eastAsia="Calibri" w:asciiTheme="minorHAnsi" w:hAnsiTheme="minorHAnsi" w:cstheme="minorBidi"/>
          <w:color w:val="000000" w:themeColor="text1"/>
          <w:sz w:val="22"/>
          <w:szCs w:val="22"/>
          <w:lang w:val="en-IN" w:eastAsia="en-US" w:bidi="ar-SA"/>
        </w:rPr>
        <w:t xml:space="preserve">Relevant technical document was not available in English language and proper translation was not obtained through MS Translate feature hence observations are based on the notification document only. An English translation of the relevant technical documents were sought from the concerned TBT Enquiry point and awaiting their response. </w:t>
      </w:r>
    </w:p>
    <w:p w:rsidR="00C13C97" w:rsidRPr="0095109E" w:rsidP="00C13C97" w14:textId="77777777">
      <w:pPr>
        <w:numPr>
          <w:ilvl w:val="0"/>
          <w:numId w:val="25"/>
        </w:numPr>
        <w:spacing w:after="160" w:line="259" w:lineRule="auto"/>
        <w:ind w:left="720" w:hanging="360"/>
        <w:contextualSpacing/>
        <w:jc w:val="both"/>
        <w:rPr>
          <w:rFonts w:asciiTheme="minorHAnsi" w:hAnsiTheme="minorHAnsi" w:cstheme="minorHAnsi"/>
          <w:sz w:val="22"/>
          <w:szCs w:val="22"/>
          <w:lang w:val="en-IN" w:eastAsia="en-IN" w:bidi="ar-SA"/>
        </w:rPr>
      </w:pPr>
      <w:bookmarkStart w:id="20" w:name="_Hlk116904283_0"/>
      <w:r w:rsidRPr="3AD8CA78">
        <w:rPr>
          <w:rFonts w:eastAsia="Calibri" w:asciiTheme="minorHAnsi" w:hAnsiTheme="minorHAnsi" w:cstheme="minorBidi"/>
          <w:color w:val="000000" w:themeColor="text1"/>
          <w:sz w:val="22"/>
          <w:szCs w:val="22"/>
          <w:lang w:val="en-IN" w:eastAsia="en-US" w:bidi="ar-SA"/>
        </w:rPr>
        <w:t>The notification was issued on 0</w:t>
      </w:r>
      <w:r>
        <w:rPr>
          <w:rFonts w:eastAsia="Calibri" w:asciiTheme="minorHAnsi" w:hAnsiTheme="minorHAnsi" w:cstheme="minorBidi"/>
          <w:color w:val="000000" w:themeColor="text1"/>
          <w:sz w:val="22"/>
          <w:szCs w:val="22"/>
          <w:lang w:val="en-IN" w:eastAsia="en-US" w:bidi="ar-SA"/>
        </w:rPr>
        <w:t>1</w:t>
      </w:r>
      <w:r w:rsidRPr="3AD8CA78">
        <w:rPr>
          <w:rFonts w:eastAsia="Calibri" w:asciiTheme="minorHAnsi" w:hAnsiTheme="minorHAnsi" w:cstheme="minorBidi"/>
          <w:color w:val="000000" w:themeColor="text1"/>
          <w:sz w:val="22"/>
          <w:szCs w:val="22"/>
          <w:lang w:val="en-IN" w:eastAsia="en-US" w:bidi="ar-SA"/>
        </w:rPr>
        <w:t>-</w:t>
      </w:r>
      <w:r>
        <w:rPr>
          <w:rFonts w:eastAsia="Calibri" w:asciiTheme="minorHAnsi" w:hAnsiTheme="minorHAnsi" w:cstheme="minorBidi"/>
          <w:color w:val="000000" w:themeColor="text1"/>
          <w:sz w:val="22"/>
          <w:szCs w:val="22"/>
          <w:lang w:val="en-IN" w:eastAsia="en-US" w:bidi="ar-SA"/>
        </w:rPr>
        <w:t xml:space="preserve">November </w:t>
      </w:r>
      <w:r w:rsidRPr="3AD8CA78">
        <w:rPr>
          <w:rFonts w:eastAsia="Calibri" w:asciiTheme="minorHAnsi" w:hAnsiTheme="minorHAnsi" w:cstheme="minorBidi"/>
          <w:color w:val="000000" w:themeColor="text1"/>
          <w:sz w:val="22"/>
          <w:szCs w:val="22"/>
          <w:lang w:val="en-IN" w:eastAsia="en-US" w:bidi="ar-SA"/>
        </w:rPr>
        <w:t xml:space="preserve">-22 </w:t>
      </w:r>
      <w:r>
        <w:rPr>
          <w:rFonts w:eastAsia="Calibri" w:asciiTheme="minorHAnsi" w:hAnsiTheme="minorHAnsi" w:cstheme="minorBidi"/>
          <w:color w:val="000000" w:themeColor="text1"/>
          <w:sz w:val="22"/>
          <w:szCs w:val="22"/>
          <w:lang w:val="en-IN" w:eastAsia="en-US" w:bidi="ar-SA"/>
        </w:rPr>
        <w:t xml:space="preserve">but it came  </w:t>
      </w:r>
      <w:r w:rsidRPr="3AD8CA78">
        <w:rPr>
          <w:rFonts w:eastAsia="Calibri" w:asciiTheme="minorHAnsi" w:hAnsiTheme="minorHAnsi" w:cstheme="minorBidi"/>
          <w:color w:val="000000" w:themeColor="text1"/>
          <w:sz w:val="22"/>
          <w:szCs w:val="22"/>
          <w:lang w:val="en-IN" w:eastAsia="en-US" w:bidi="ar-SA"/>
        </w:rPr>
        <w:t xml:space="preserve">into force from </w:t>
      </w:r>
      <w:r>
        <w:rPr>
          <w:rFonts w:eastAsia="Calibri" w:asciiTheme="minorHAnsi" w:hAnsiTheme="minorHAnsi" w:cstheme="minorBidi"/>
          <w:color w:val="000000" w:themeColor="text1"/>
          <w:sz w:val="22"/>
          <w:szCs w:val="22"/>
          <w:lang w:val="en-IN" w:eastAsia="en-US" w:bidi="ar-SA"/>
        </w:rPr>
        <w:t xml:space="preserve">24 October </w:t>
      </w:r>
      <w:r w:rsidRPr="3AD8CA78">
        <w:rPr>
          <w:rFonts w:eastAsia="Calibri" w:asciiTheme="minorHAnsi" w:hAnsiTheme="minorHAnsi" w:cstheme="minorBidi"/>
          <w:color w:val="000000" w:themeColor="text1"/>
          <w:sz w:val="22"/>
          <w:szCs w:val="22"/>
          <w:lang w:val="en-IN" w:eastAsia="en-US" w:bidi="ar-SA"/>
        </w:rPr>
        <w:t>2022. Prima facie, Brazil appears to have not complied with the following WTO provisions:</w:t>
      </w:r>
    </w:p>
    <w:p w:rsidR="00C13C97" w:rsidRPr="0088024A" w:rsidP="00C13C97" w14:textId="77777777">
      <w:pPr>
        <w:numPr>
          <w:ilvl w:val="0"/>
          <w:numId w:val="26"/>
        </w:numPr>
        <w:spacing w:after="160" w:line="259" w:lineRule="auto"/>
        <w:ind w:left="1080" w:hanging="360"/>
        <w:contextualSpacing/>
        <w:jc w:val="both"/>
        <w:rPr>
          <w:rFonts w:asciiTheme="minorHAnsi" w:hAnsiTheme="minorHAnsi" w:cstheme="minorHAnsi"/>
          <w:sz w:val="22"/>
          <w:szCs w:val="22"/>
          <w:lang w:val="en-IN" w:eastAsia="en-IN" w:bidi="ar-SA"/>
        </w:rPr>
      </w:pPr>
      <w:r w:rsidRPr="0088024A">
        <w:rPr>
          <w:rFonts w:eastAsia="Calibri" w:asciiTheme="minorHAnsi" w:hAnsiTheme="minorHAnsi" w:cstheme="minorHAnsi"/>
          <w:noProof/>
          <w:color w:val="000000" w:themeColor="text1"/>
          <w:sz w:val="22"/>
          <w:szCs w:val="22"/>
          <w:lang w:val="en-IN" w:eastAsia="en-US" w:bidi="ar-SA"/>
        </w:rPr>
        <w:t>Brazil failed</w:t>
      </w:r>
      <w:r w:rsidRPr="0088024A">
        <w:rPr>
          <w:rFonts w:asciiTheme="minorHAnsi" w:hAnsiTheme="minorHAnsi" w:cstheme="minorHAnsi"/>
          <w:sz w:val="22"/>
          <w:szCs w:val="22"/>
          <w:lang w:val="en-IN" w:eastAsia="en-IN" w:bidi="ar-SA"/>
        </w:rPr>
        <w:t xml:space="preserve"> to publish a notice in a publication at an early appropriate stage, in such a manner as to enable interested parties in other Members to become acquainted with it, that they propose to introduce a particular technical regulation (</w:t>
      </w:r>
      <w:r w:rsidRPr="0088024A">
        <w:rPr>
          <w:rFonts w:asciiTheme="minorHAnsi" w:hAnsiTheme="minorHAnsi" w:cstheme="minorHAnsi"/>
          <w:b/>
          <w:bCs/>
          <w:sz w:val="22"/>
          <w:szCs w:val="22"/>
          <w:lang w:val="en-IN" w:eastAsia="en-IN" w:bidi="ar-SA"/>
        </w:rPr>
        <w:t>Art.2.9.1 of the Agreement on Technical Barriers to Trade</w:t>
      </w:r>
      <w:r w:rsidRPr="0088024A">
        <w:rPr>
          <w:rFonts w:asciiTheme="minorHAnsi" w:hAnsiTheme="minorHAnsi" w:cstheme="minorHAnsi"/>
          <w:sz w:val="22"/>
          <w:szCs w:val="22"/>
          <w:lang w:val="en-IN" w:eastAsia="en-IN" w:bidi="ar-SA"/>
        </w:rPr>
        <w:t>). </w:t>
      </w:r>
    </w:p>
    <w:p w:rsidR="00C13C97" w:rsidRPr="000A0AE7" w:rsidP="00C13C97" w14:textId="77777777">
      <w:pPr>
        <w:numPr>
          <w:ilvl w:val="0"/>
          <w:numId w:val="26"/>
        </w:numPr>
        <w:spacing w:after="160" w:line="259" w:lineRule="auto"/>
        <w:ind w:left="1080" w:hanging="360"/>
        <w:contextualSpacing/>
        <w:jc w:val="both"/>
        <w:rPr>
          <w:rFonts w:asciiTheme="minorHAnsi" w:hAnsiTheme="minorHAnsi" w:cstheme="minorHAnsi"/>
          <w:sz w:val="22"/>
          <w:szCs w:val="22"/>
          <w:lang w:val="en-IN" w:eastAsia="en-IN" w:bidi="ar-SA"/>
        </w:rPr>
      </w:pPr>
      <w:r w:rsidRPr="0088024A">
        <w:rPr>
          <w:rFonts w:asciiTheme="minorHAnsi" w:hAnsiTheme="minorHAnsi" w:cstheme="minorHAnsi"/>
          <w:sz w:val="22"/>
          <w:szCs w:val="22"/>
          <w:lang w:val="en-IN" w:eastAsia="en-IN" w:bidi="ar-SA"/>
        </w:rPr>
        <w:t xml:space="preserve">The failure of </w:t>
      </w:r>
      <w:r w:rsidRPr="0088024A">
        <w:rPr>
          <w:rFonts w:eastAsia="Calibri" w:asciiTheme="minorHAnsi" w:hAnsiTheme="minorHAnsi" w:cstheme="minorHAnsi"/>
          <w:noProof/>
          <w:color w:val="000000" w:themeColor="text1"/>
          <w:sz w:val="22"/>
          <w:szCs w:val="22"/>
          <w:lang w:val="en-IN" w:eastAsia="en-US" w:bidi="ar-SA"/>
        </w:rPr>
        <w:t>Brazil</w:t>
      </w:r>
      <w:r w:rsidRPr="0088024A">
        <w:rPr>
          <w:rFonts w:asciiTheme="minorHAnsi" w:hAnsiTheme="minorHAnsi" w:cstheme="minorHAnsi"/>
          <w:sz w:val="22"/>
          <w:szCs w:val="22"/>
          <w:lang w:val="en-IN" w:eastAsia="en-IN" w:bidi="ar-SA"/>
        </w:rPr>
        <w:t xml:space="preserve"> to allow, without discrimination, reasonable time for other Members to make comments in writing, discuss these comments upon request, and take these </w:t>
      </w:r>
      <w:r w:rsidRPr="0088024A">
        <w:rPr>
          <w:rFonts w:asciiTheme="minorHAnsi" w:hAnsiTheme="minorHAnsi" w:cstheme="minorHAnsi"/>
          <w:sz w:val="22"/>
          <w:szCs w:val="22"/>
          <w:lang w:val="en-IN" w:eastAsia="en-IN" w:bidi="ar-SA"/>
        </w:rPr>
        <w:t>written comments and the results of these discussions into account (</w:t>
      </w:r>
      <w:r w:rsidRPr="0088024A">
        <w:rPr>
          <w:rFonts w:asciiTheme="minorHAnsi" w:hAnsiTheme="minorHAnsi" w:cstheme="minorHAnsi"/>
          <w:b/>
          <w:bCs/>
          <w:sz w:val="22"/>
          <w:szCs w:val="22"/>
          <w:lang w:val="en-IN" w:eastAsia="en-IN" w:bidi="ar-SA"/>
        </w:rPr>
        <w:t>Article 2.9.4 of the Agreement on Technical Barriers to Trade</w:t>
      </w:r>
      <w:r w:rsidRPr="0088024A">
        <w:rPr>
          <w:rFonts w:asciiTheme="minorHAnsi" w:hAnsiTheme="minorHAnsi" w:cstheme="minorHAnsi"/>
          <w:sz w:val="22"/>
          <w:szCs w:val="22"/>
          <w:lang w:val="en-IN" w:eastAsia="en-IN" w:bidi="ar-SA"/>
        </w:rPr>
        <w:t>). </w:t>
      </w:r>
      <w:bookmarkEnd w:id="20"/>
    </w:p>
    <w:p w:rsidR="00C13C97" w:rsidRPr="00CF7CE0" w:rsidP="00C13C97"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C13C97" w:rsidP="00C13C97" w14:textId="77777777">
      <w:pPr>
        <w:numPr>
          <w:ilvl w:val="0"/>
          <w:numId w:val="27"/>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Sarvada:</w:t>
      </w:r>
      <w:r w:rsidRPr="67696543">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rsidRPr="00B34D43" w:rsidP="00C13C97" w14:textId="77777777">
      <w:pPr>
        <w:numPr>
          <w:ilvl w:val="0"/>
          <w:numId w:val="27"/>
        </w:numPr>
        <w:spacing w:after="160" w:line="259" w:lineRule="auto"/>
        <w:ind w:left="720" w:hanging="360"/>
        <w:contextualSpacing/>
        <w:jc w:val="both"/>
        <w:rPr>
          <w:rFonts w:asciiTheme="minorHAnsi" w:hAnsiTheme="minorHAnsi" w:cstheme="minorHAnsi"/>
          <w:sz w:val="22"/>
          <w:szCs w:val="22"/>
          <w:lang w:val="en-IN" w:eastAsia="en-US" w:bidi="ar-SA"/>
        </w:rPr>
      </w:pPr>
      <w:r w:rsidRPr="3AD8CA78">
        <w:rPr>
          <w:rFonts w:asciiTheme="minorHAnsi" w:eastAsiaTheme="minorHAnsi" w:hAnsiTheme="minorHAnsi" w:cstheme="minorBidi"/>
          <w:b/>
          <w:sz w:val="22"/>
          <w:szCs w:val="22"/>
          <w:lang w:val="en-IN" w:eastAsia="en-US" w:bidi="ar-SA"/>
        </w:rPr>
        <w:t>For EIC/DOC:</w:t>
      </w:r>
      <w:r w:rsidRPr="3AD8CA78">
        <w:rPr>
          <w:rFonts w:eastAsia="Calibri" w:asciiTheme="minorHAnsi" w:hAnsiTheme="minorHAnsi" w:cstheme="minorBidi"/>
          <w:color w:val="000000" w:themeColor="text1"/>
          <w:sz w:val="22"/>
          <w:szCs w:val="22"/>
          <w:lang w:val="en-IN" w:eastAsia="en-US" w:bidi="ar-SA"/>
        </w:rPr>
        <w:t xml:space="preserve"> Brazil notifies regulations only after they have come into force or just a few days before. DOC should consider raising this issue with Brazil through appropriate channels and impress upon them the need to grant sufficient time for the Indian exporters to prepare themselves to comply with the new regulations. In any such interaction, several notifications issued by Brazil without providing adequate time may be clubbed together. </w:t>
      </w:r>
    </w:p>
    <w:p w:rsidR="00C13C97" w14:textId="1A4C6753">
      <w:pPr>
        <w:spacing w:after="160" w:line="259" w:lineRule="auto"/>
        <w:rPr>
          <w:rFonts w:eastAsiaTheme="minorHAnsi" w:cstheme="minorBidi"/>
          <w:lang w:val="en-US" w:eastAsia="en-US" w:bidi="ar-SA"/>
        </w:rPr>
      </w:pPr>
      <w:r>
        <w:rPr>
          <w:rFonts w:eastAsiaTheme="minorHAnsi" w:cstheme="minorBidi"/>
          <w:lang w:val="en-US" w:eastAsia="en-US" w:bidi="ar-SA"/>
        </w:rPr>
        <w:br w:type="page"/>
      </w:r>
    </w:p>
    <w:p w:rsidR="00C13C97" w:rsidRPr="0076400D" w:rsidP="00C13C97"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21" w:name="_Toc120182195_0"/>
      <w:r w:rsidRPr="004B1D54">
        <w:rPr>
          <w:rFonts w:asciiTheme="minorHAnsi" w:eastAsiaTheme="minorEastAsia" w:hAnsiTheme="minorHAnsi" w:cstheme="minorBidi"/>
          <w:b/>
          <w:bCs/>
          <w:color w:val="5B9BD5" w:themeColor="accent5"/>
          <w:lang w:val="en-US" w:eastAsia="en-US" w:bidi="ar-SA"/>
        </w:rPr>
        <w:t xml:space="preserve">Chemical Substances </w:t>
      </w:r>
      <w:r>
        <w:rPr>
          <w:rFonts w:asciiTheme="minorHAnsi" w:eastAsiaTheme="minorEastAsia" w:hAnsiTheme="minorHAnsi" w:cstheme="minorBidi"/>
          <w:b/>
          <w:bCs/>
          <w:color w:val="5B9BD5" w:themeColor="accent5"/>
          <w:lang w:val="en-US" w:eastAsia="en-US" w:bidi="ar-SA"/>
        </w:rPr>
        <w:t xml:space="preserve">- </w:t>
      </w:r>
      <w:r w:rsidRPr="001B292D">
        <w:rPr>
          <w:rFonts w:asciiTheme="minorHAnsi" w:eastAsiaTheme="minorEastAsia" w:hAnsiTheme="minorHAnsi" w:cstheme="minorBidi"/>
          <w:b/>
          <w:bCs/>
          <w:color w:val="5B9BD5" w:themeColor="accent5"/>
          <w:lang w:val="en-US" w:eastAsia="en-US" w:bidi="ar-SA"/>
        </w:rPr>
        <w:t>G/TBT/N/USA/1936</w:t>
      </w:r>
      <w:r>
        <w:rPr>
          <w:rFonts w:asciiTheme="minorHAnsi" w:eastAsiaTheme="minorEastAsia" w:hAnsiTheme="minorHAnsi" w:cstheme="minorBidi"/>
          <w:b/>
          <w:bCs/>
          <w:color w:val="5B9BD5" w:themeColor="accent5"/>
          <w:lang w:val="en-US" w:eastAsia="en-US" w:bidi="ar-SA"/>
        </w:rPr>
        <w:t xml:space="preserve"> dated 01-Nov-2022</w:t>
      </w:r>
      <w:bookmarkEnd w:id="21"/>
    </w:p>
    <w:p w:rsidR="00C13C9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5"/>
        <w:tblW w:w="0" w:type="auto"/>
        <w:tblInd w:w="1129" w:type="dxa"/>
        <w:tblLayout w:type="fixed"/>
        <w:tblLook w:val="04A0"/>
      </w:tblPr>
      <w:tblGrid>
        <w:gridCol w:w="3119"/>
        <w:gridCol w:w="4768"/>
      </w:tblGrid>
      <w:tr w14:paraId="637DBFCB"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United States of America</w:t>
            </w:r>
          </w:p>
        </w:tc>
      </w:tr>
      <w:tr w14:paraId="4043D5EE"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Regular Notification</w:t>
            </w:r>
          </w:p>
        </w:tc>
      </w:tr>
      <w:tr w14:paraId="7652149A"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Very High</w:t>
            </w:r>
          </w:p>
        </w:tc>
      </w:tr>
      <w:tr w14:paraId="015D3DD1"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Technical -Amendment</w:t>
            </w:r>
          </w:p>
        </w:tc>
      </w:tr>
      <w:tr w14:paraId="5B76D812"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30-Nov-22</w:t>
            </w:r>
          </w:p>
        </w:tc>
      </w:tr>
      <w:tr w14:paraId="6EDE3150"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092EB161"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textId="77777777">
            <w:pPr>
              <w:spacing w:after="0" w:line="240" w:lineRule="auto"/>
              <w:rPr>
                <w:rFonts w:cstheme="minorHAnsi"/>
                <w:sz w:val="22"/>
                <w:szCs w:val="22"/>
              </w:rPr>
            </w:pPr>
            <w:hyperlink r:id="rId18">
              <w:r w:rsidRPr="001C6F53">
                <w:rPr>
                  <w:rFonts w:cstheme="minorHAnsi"/>
                  <w:color w:val="0563C1" w:themeColor="hyperlink"/>
                  <w:sz w:val="22"/>
                  <w:szCs w:val="22"/>
                  <w:u w:val="single"/>
                  <w:lang w:val="en-US"/>
                </w:rPr>
                <w:t>Link</w:t>
              </w:r>
            </w:hyperlink>
          </w:p>
        </w:tc>
      </w:tr>
    </w:tbl>
    <w:p w:rsidR="00C13C97" w:rsidRPr="00E9151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C13C97" w:rsidRPr="00E415D2" w:rsidP="00C13C97"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7566C6" w:rsidP="00C13C97" w14:textId="77777777">
      <w:pPr>
        <w:numPr>
          <w:ilvl w:val="0"/>
          <w:numId w:val="28"/>
        </w:numPr>
        <w:spacing w:after="160" w:line="276" w:lineRule="auto"/>
        <w:ind w:left="720" w:hanging="360"/>
        <w:contextualSpacing/>
        <w:jc w:val="both"/>
        <w:rPr>
          <w:rFonts w:ascii="Calibri" w:eastAsia="Calibri" w:hAnsi="Calibri" w:cs="Calibri"/>
          <w:b/>
          <w:bCs/>
          <w:noProof/>
          <w:color w:val="000000" w:themeColor="text1"/>
          <w:sz w:val="22"/>
          <w:szCs w:val="22"/>
          <w:lang w:val="en-IN" w:eastAsia="en-US" w:bidi="ar-SA"/>
        </w:rPr>
      </w:pPr>
      <w:r>
        <w:rPr>
          <w:rFonts w:eastAsia="Calibri" w:asciiTheme="minorHAnsi" w:hAnsiTheme="minorHAnsi" w:cstheme="minorHAnsi"/>
          <w:noProof/>
          <w:color w:val="000000" w:themeColor="text1"/>
          <w:sz w:val="22"/>
          <w:szCs w:val="22"/>
          <w:lang w:val="en-IN" w:eastAsia="en-US" w:bidi="ar-SA"/>
        </w:rPr>
        <w:t xml:space="preserve">USA’s </w:t>
      </w:r>
      <w:r w:rsidRPr="007566C6">
        <w:rPr>
          <w:rFonts w:eastAsia="Calibri" w:asciiTheme="minorHAnsi" w:hAnsiTheme="minorHAnsi" w:cstheme="minorHAnsi"/>
          <w:noProof/>
          <w:color w:val="000000" w:themeColor="text1"/>
          <w:sz w:val="22"/>
          <w:szCs w:val="22"/>
          <w:lang w:val="en-US" w:eastAsia="en-US" w:bidi="ar-SA"/>
        </w:rPr>
        <w:t>Environmental Protection Agency (EPA)</w:t>
      </w:r>
      <w:r>
        <w:rPr>
          <w:rFonts w:eastAsia="Calibri" w:asciiTheme="minorHAnsi" w:hAnsiTheme="minorHAnsi" w:cstheme="minorHAnsi"/>
          <w:noProof/>
          <w:color w:val="000000" w:themeColor="text1"/>
          <w:sz w:val="22"/>
          <w:szCs w:val="22"/>
          <w:lang w:val="en-US" w:eastAsia="en-US" w:bidi="ar-SA"/>
        </w:rPr>
        <w:t xml:space="preserve"> </w:t>
      </w:r>
      <w:r w:rsidRPr="007566C6">
        <w:rPr>
          <w:rFonts w:eastAsia="Calibri" w:asciiTheme="minorHAnsi" w:hAnsiTheme="minorHAnsi" w:cstheme="minorHAnsi"/>
          <w:noProof/>
          <w:color w:val="000000" w:themeColor="text1"/>
          <w:sz w:val="22"/>
          <w:szCs w:val="22"/>
          <w:lang w:val="en-US" w:eastAsia="en-US" w:bidi="ar-SA"/>
        </w:rPr>
        <w:t>is proposing significant new use rules (SNURs) under the Toxic Substances Control Act (TSCA) for chemical substances that were the subject of premanufacture notices (PMNs) and are also subject to Orders issued by EPA pursuant to TSCA</w:t>
      </w:r>
      <w:r>
        <w:rPr>
          <w:rFonts w:eastAsia="Calibri" w:asciiTheme="minorHAnsi" w:hAnsiTheme="minorHAnsi" w:cstheme="minorHAnsi"/>
          <w:noProof/>
          <w:color w:val="000000" w:themeColor="text1"/>
          <w:sz w:val="22"/>
          <w:szCs w:val="22"/>
          <w:lang w:val="en-US" w:eastAsia="en-US" w:bidi="ar-SA"/>
        </w:rPr>
        <w:t>.</w:t>
      </w:r>
    </w:p>
    <w:p w:rsidR="00C13C97" w:rsidRPr="00593BF6" w:rsidP="00C13C9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593BF6">
        <w:rPr>
          <w:rFonts w:ascii="Calibri" w:eastAsia="Calibri" w:hAnsi="Calibri" w:cs="Calibri"/>
          <w:noProof/>
          <w:color w:val="000000" w:themeColor="text1"/>
          <w:sz w:val="22"/>
          <w:szCs w:val="22"/>
          <w:lang w:val="en-US" w:eastAsia="en-US" w:bidi="ar-SA"/>
        </w:rPr>
        <w:t>These proposed SNURs would require persons to notify EPA at least 90 days before commencing the manufacture or processing of any of these chemical substances for an activity proposed as a significant new use. Receipt of such notices would allow EPA to assess risks and, if appropriate, to regulate the significant new use before it may occur.</w:t>
      </w:r>
    </w:p>
    <w:p w:rsidR="00C13C97" w:rsidRPr="00D86BC6" w:rsidP="00C13C9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32185E">
        <w:rPr>
          <w:rFonts w:ascii="Calibri" w:eastAsia="Calibri" w:hAnsi="Calibri" w:cs="Calibri"/>
          <w:noProof/>
          <w:color w:val="000000" w:themeColor="text1"/>
          <w:sz w:val="22"/>
          <w:szCs w:val="22"/>
          <w:lang w:val="en-US" w:eastAsia="en-US" w:bidi="ar-SA"/>
        </w:rPr>
        <w:t>Once EPA receives a SNUN and before the manufacture or processing for the significant new use can commence</w:t>
      </w:r>
      <w:r>
        <w:rPr>
          <w:rFonts w:ascii="Calibri" w:eastAsia="Calibri" w:hAnsi="Calibri" w:cs="Calibri"/>
          <w:noProof/>
          <w:color w:val="000000" w:themeColor="text1"/>
          <w:sz w:val="22"/>
          <w:szCs w:val="22"/>
          <w:lang w:val="en-US" w:eastAsia="en-US" w:bidi="ar-SA"/>
        </w:rPr>
        <w:t xml:space="preserve">. </w:t>
      </w:r>
    </w:p>
    <w:p w:rsidR="00C13C97" w:rsidRPr="00D86BC6" w:rsidP="00C13C9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D86BC6">
        <w:rPr>
          <w:rFonts w:ascii="Calibri" w:eastAsia="Calibri" w:hAnsi="Calibri" w:cs="Calibri"/>
          <w:noProof/>
          <w:color w:val="000000" w:themeColor="text1"/>
          <w:sz w:val="22"/>
          <w:szCs w:val="22"/>
          <w:lang w:val="en-US" w:eastAsia="en-US" w:bidi="ar-SA"/>
        </w:rPr>
        <w:t>EPA must either determine that the use is not likely to present an unreasonable risk of injury under the conditions of use for the chemical substance or take such regulatory action as is associated with an alternative determination</w:t>
      </w:r>
      <w:r>
        <w:rPr>
          <w:rFonts w:ascii="Calibri" w:eastAsia="Calibri" w:hAnsi="Calibri" w:cs="Calibri"/>
          <w:noProof/>
          <w:color w:val="000000" w:themeColor="text1"/>
          <w:sz w:val="22"/>
          <w:szCs w:val="22"/>
          <w:lang w:val="en-US" w:eastAsia="en-US" w:bidi="ar-SA"/>
        </w:rPr>
        <w:t>.</w:t>
      </w:r>
    </w:p>
    <w:p w:rsidR="00C13C97" w:rsidRPr="006628FF" w:rsidP="00C13C9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6628FF">
        <w:rPr>
          <w:rFonts w:ascii="Calibri" w:eastAsia="Calibri" w:hAnsi="Calibri" w:cs="Calibri"/>
          <w:noProof/>
          <w:color w:val="000000" w:themeColor="text1"/>
          <w:sz w:val="22"/>
          <w:szCs w:val="22"/>
          <w:lang w:val="en-US" w:eastAsia="en-US" w:bidi="ar-SA"/>
        </w:rPr>
        <w:t xml:space="preserve">EPA is proposing these SNURs for specific chemical substances which have undergone premanufacture review because the Agency wants: </w:t>
      </w:r>
    </w:p>
    <w:p w:rsidR="00C13C97" w:rsidP="00C13C97" w14:textId="77777777">
      <w:pPr>
        <w:numPr>
          <w:ilvl w:val="0"/>
          <w:numId w:val="29"/>
        </w:numPr>
        <w:spacing w:after="160" w:line="276" w:lineRule="auto"/>
        <w:ind w:left="1080" w:hanging="360"/>
        <w:contextualSpacing/>
        <w:jc w:val="both"/>
        <w:rPr>
          <w:rFonts w:ascii="Calibri" w:eastAsia="Calibri" w:hAnsi="Calibri" w:cs="Calibri"/>
          <w:noProof/>
          <w:color w:val="000000" w:themeColor="text1"/>
          <w:sz w:val="22"/>
          <w:szCs w:val="22"/>
          <w:lang w:val="en-US" w:eastAsia="en-US" w:bidi="ar-SA"/>
        </w:rPr>
      </w:pPr>
      <w:r w:rsidRPr="006628FF">
        <w:rPr>
          <w:rFonts w:ascii="Calibri" w:eastAsia="Calibri" w:hAnsi="Calibri" w:cs="Calibri"/>
          <w:noProof/>
          <w:color w:val="000000" w:themeColor="text1"/>
          <w:sz w:val="22"/>
          <w:szCs w:val="22"/>
          <w:lang w:val="en-US" w:eastAsia="en-US" w:bidi="ar-SA"/>
        </w:rPr>
        <w:t>To identify as significant new uses any manufacturing, processing, use,</w:t>
      </w:r>
      <w:r>
        <w:rPr>
          <w:rFonts w:ascii="Calibri" w:eastAsia="Calibri" w:hAnsi="Calibri" w:cs="Calibri"/>
          <w:noProof/>
          <w:color w:val="000000" w:themeColor="text1"/>
          <w:sz w:val="22"/>
          <w:szCs w:val="22"/>
          <w:lang w:val="en-US" w:eastAsia="en-US" w:bidi="ar-SA"/>
        </w:rPr>
        <w:t xml:space="preserve"> </w:t>
      </w:r>
      <w:r w:rsidRPr="006628FF">
        <w:rPr>
          <w:rFonts w:ascii="Calibri" w:eastAsia="Calibri" w:hAnsi="Calibri" w:cs="Calibri"/>
          <w:noProof/>
          <w:color w:val="000000" w:themeColor="text1"/>
          <w:sz w:val="22"/>
          <w:szCs w:val="22"/>
          <w:lang w:val="en-US" w:eastAsia="en-US" w:bidi="ar-SA"/>
        </w:rPr>
        <w:t xml:space="preserve">distribution in commerce, or disposal that does not conform to the restrictions imposed by the underlying TSCA Orders, consistent with TSCA section 5(f)(4). </w:t>
      </w:r>
    </w:p>
    <w:p w:rsidR="00C13C97" w:rsidP="00C13C97" w14:textId="77777777">
      <w:pPr>
        <w:numPr>
          <w:ilvl w:val="0"/>
          <w:numId w:val="29"/>
        </w:numPr>
        <w:spacing w:after="160" w:line="276" w:lineRule="auto"/>
        <w:ind w:left="1080" w:hanging="360"/>
        <w:contextualSpacing/>
        <w:jc w:val="both"/>
        <w:rPr>
          <w:rFonts w:ascii="Calibri" w:eastAsia="Calibri" w:hAnsi="Calibri" w:cs="Calibri"/>
          <w:noProof/>
          <w:color w:val="000000" w:themeColor="text1"/>
          <w:sz w:val="22"/>
          <w:szCs w:val="22"/>
          <w:lang w:val="en-US" w:eastAsia="en-US" w:bidi="ar-SA"/>
        </w:rPr>
      </w:pPr>
      <w:r w:rsidRPr="006628FF">
        <w:rPr>
          <w:rFonts w:ascii="Calibri" w:eastAsia="Calibri" w:hAnsi="Calibri" w:cs="Calibri"/>
          <w:noProof/>
          <w:color w:val="000000" w:themeColor="text1"/>
          <w:sz w:val="22"/>
          <w:szCs w:val="22"/>
          <w:lang w:val="en-US" w:eastAsia="en-US" w:bidi="ar-SA"/>
        </w:rPr>
        <w:t xml:space="preserve">To have an opportunity to review and evaluate data submitted in a SNUN before the notice submitter begins manufacturing or processing a listed chemical substance for the described significant new use. </w:t>
      </w:r>
    </w:p>
    <w:p w:rsidR="00C13C97" w:rsidRPr="006628FF" w:rsidP="00C13C97" w14:textId="77777777">
      <w:pPr>
        <w:numPr>
          <w:ilvl w:val="0"/>
          <w:numId w:val="29"/>
        </w:numPr>
        <w:spacing w:after="160" w:line="276" w:lineRule="auto"/>
        <w:ind w:left="1080" w:hanging="360"/>
        <w:contextualSpacing/>
        <w:jc w:val="both"/>
        <w:rPr>
          <w:rFonts w:ascii="Calibri" w:eastAsia="Calibri" w:hAnsi="Calibri" w:cs="Calibri"/>
          <w:noProof/>
          <w:color w:val="000000" w:themeColor="text1"/>
          <w:sz w:val="22"/>
          <w:szCs w:val="22"/>
          <w:lang w:val="en-IN" w:eastAsia="en-US" w:bidi="ar-SA"/>
        </w:rPr>
      </w:pPr>
      <w:r w:rsidRPr="006628FF">
        <w:rPr>
          <w:rFonts w:ascii="Calibri" w:eastAsia="Calibri" w:hAnsi="Calibri" w:cs="Calibri"/>
          <w:noProof/>
          <w:color w:val="000000" w:themeColor="text1"/>
          <w:sz w:val="22"/>
          <w:szCs w:val="22"/>
          <w:lang w:val="en-US" w:eastAsia="en-US" w:bidi="ar-SA"/>
        </w:rPr>
        <w:t>To be able to either determine that the prospective manufacture or processing is not likely to present an unreasonable risk, or to take necessary regulatory action associated with any other determination before the described significant new use of the chemical substance occurs.</w:t>
      </w:r>
    </w:p>
    <w:p w:rsidR="00C13C97" w:rsidRPr="00D90529" w:rsidP="00C13C97" w14:textId="77777777">
      <w:pPr>
        <w:numPr>
          <w:ilvl w:val="0"/>
          <w:numId w:val="28"/>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D90529">
        <w:rPr>
          <w:rFonts w:ascii="Calibri" w:eastAsia="Calibri" w:hAnsi="Calibri" w:cs="Calibri"/>
          <w:noProof/>
          <w:color w:val="000000" w:themeColor="text1"/>
          <w:sz w:val="22"/>
          <w:szCs w:val="22"/>
          <w:lang w:val="en-US" w:eastAsia="en-US" w:bidi="ar-SA"/>
        </w:rPr>
        <w:t>SNUN submitters should be aware that EPA will be better able to evaluate SNUNs which provide detailed information on the following:</w:t>
      </w:r>
    </w:p>
    <w:p w:rsidR="00C13C97" w:rsidRPr="00D90529" w:rsidP="00C13C97" w14:textId="77777777">
      <w:pPr>
        <w:numPr>
          <w:ilvl w:val="0"/>
          <w:numId w:val="30"/>
        </w:numPr>
        <w:spacing w:after="160" w:line="276" w:lineRule="auto"/>
        <w:ind w:left="1080" w:hanging="360"/>
        <w:contextualSpacing/>
        <w:jc w:val="both"/>
        <w:rPr>
          <w:rFonts w:ascii="Calibri" w:eastAsia="Calibri" w:hAnsi="Calibri" w:cs="Calibri"/>
          <w:noProof/>
          <w:color w:val="000000" w:themeColor="text1"/>
          <w:sz w:val="22"/>
          <w:szCs w:val="22"/>
          <w:lang w:val="en-IN" w:eastAsia="en-US" w:bidi="ar-SA"/>
        </w:rPr>
      </w:pPr>
      <w:r w:rsidRPr="00D90529">
        <w:rPr>
          <w:rFonts w:ascii="Calibri" w:eastAsia="Calibri" w:hAnsi="Calibri" w:cs="Calibri"/>
          <w:noProof/>
          <w:color w:val="000000" w:themeColor="text1"/>
          <w:sz w:val="22"/>
          <w:szCs w:val="22"/>
          <w:lang w:val="en-US" w:eastAsia="en-US" w:bidi="ar-SA"/>
        </w:rPr>
        <w:t xml:space="preserve">Human exposure and environmental release that may result from the significant new use of the chemical substances. </w:t>
      </w:r>
    </w:p>
    <w:p w:rsidR="00C13C97" w:rsidRPr="006628FF" w:rsidP="00C13C97" w14:textId="77777777">
      <w:pPr>
        <w:numPr>
          <w:ilvl w:val="0"/>
          <w:numId w:val="30"/>
        </w:numPr>
        <w:spacing w:after="160" w:line="276" w:lineRule="auto"/>
        <w:ind w:left="1080" w:hanging="360"/>
        <w:contextualSpacing/>
        <w:jc w:val="both"/>
        <w:rPr>
          <w:rFonts w:ascii="Calibri" w:eastAsia="Calibri" w:hAnsi="Calibri" w:cs="Calibri"/>
          <w:noProof/>
          <w:color w:val="000000" w:themeColor="text1"/>
          <w:sz w:val="22"/>
          <w:szCs w:val="22"/>
          <w:lang w:val="en-IN" w:eastAsia="en-US" w:bidi="ar-SA"/>
        </w:rPr>
      </w:pPr>
      <w:r w:rsidRPr="00D90529">
        <w:rPr>
          <w:rFonts w:ascii="Calibri" w:eastAsia="Calibri" w:hAnsi="Calibri" w:cs="Calibri"/>
          <w:noProof/>
          <w:color w:val="000000" w:themeColor="text1"/>
          <w:sz w:val="22"/>
          <w:szCs w:val="22"/>
          <w:lang w:val="en-US" w:eastAsia="en-US" w:bidi="ar-SA"/>
        </w:rPr>
        <w:t>Information on risks posed by the chemical substances compared to risks posed by potential substitutes.</w:t>
      </w:r>
    </w:p>
    <w:p w:rsidR="00C13C97" w:rsidRPr="00CF7CE0" w:rsidP="00C13C97"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8567DB" w:rsidP="00C13C97" w14:textId="77777777">
      <w:pPr>
        <w:numPr>
          <w:ilvl w:val="0"/>
          <w:numId w:val="31"/>
        </w:numPr>
        <w:spacing w:after="160" w:line="276" w:lineRule="auto"/>
        <w:ind w:left="720" w:hanging="360"/>
        <w:contextualSpacing/>
        <w:jc w:val="both"/>
        <w:rPr>
          <w:rFonts w:ascii="Calibri" w:eastAsia="Calibri" w:hAnsi="Calibri" w:cs="Calibri"/>
          <w:noProof/>
          <w:color w:val="000000" w:themeColor="text1"/>
          <w:sz w:val="22"/>
          <w:szCs w:val="22"/>
          <w:lang w:val="en-IN" w:eastAsia="en-US" w:bidi="ar-SA"/>
        </w:rPr>
      </w:pPr>
      <w:r w:rsidRPr="008567DB">
        <w:rPr>
          <w:rFonts w:ascii="Calibri" w:eastAsia="Calibri" w:hAnsi="Calibri" w:cs="Calibri"/>
          <w:noProof/>
          <w:color w:val="000000" w:themeColor="text1"/>
          <w:sz w:val="22"/>
          <w:szCs w:val="22"/>
          <w:lang w:val="en-US" w:eastAsia="en-US" w:bidi="ar-SA"/>
        </w:rPr>
        <w:t>EPA is proposing significant new use and record</w:t>
      </w:r>
      <w:r>
        <w:rPr>
          <w:rFonts w:ascii="Calibri" w:eastAsia="Calibri" w:hAnsi="Calibri" w:cs="Calibri"/>
          <w:noProof/>
          <w:color w:val="000000" w:themeColor="text1"/>
          <w:sz w:val="22"/>
          <w:szCs w:val="22"/>
          <w:lang w:val="en-US" w:eastAsia="en-US" w:bidi="ar-SA"/>
        </w:rPr>
        <w:t xml:space="preserve"> </w:t>
      </w:r>
      <w:r w:rsidRPr="008567DB">
        <w:rPr>
          <w:rFonts w:ascii="Calibri" w:eastAsia="Calibri" w:hAnsi="Calibri" w:cs="Calibri"/>
          <w:noProof/>
          <w:color w:val="000000" w:themeColor="text1"/>
          <w:sz w:val="22"/>
          <w:szCs w:val="22"/>
          <w:lang w:val="en-US" w:eastAsia="en-US" w:bidi="ar-SA"/>
        </w:rPr>
        <w:t>keeping requirements for certain chemical substances in 40 CFR part 721, subpart E. In this unit, EPA provides the following information for each chemical substance that is identified in this unit as subject to this proposed rule:</w:t>
      </w:r>
    </w:p>
    <w:p w:rsidR="00C13C97" w:rsidP="00C13C97"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PMN number (the proposed CFR citation assigned in the regulatory text section of the proposed rule).</w:t>
      </w:r>
    </w:p>
    <w:p w:rsidR="00C13C97" w:rsidP="00C13C97"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 xml:space="preserve">Chemical name (generic name, if the specific name is claimed as CBI). </w:t>
      </w:r>
    </w:p>
    <w:p w:rsidR="00C13C97" w:rsidP="00C13C97"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Chemical Abstracts Service (CAS) Registry number (if assigned for nonconfidential chemical identities).</w:t>
      </w:r>
    </w:p>
    <w:p w:rsidR="00C13C97" w:rsidP="00C13C97"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US" w:eastAsia="en-US" w:bidi="ar-SA"/>
        </w:rPr>
      </w:pPr>
      <w:r w:rsidRPr="008567DB">
        <w:rPr>
          <w:rFonts w:ascii="Calibri" w:eastAsia="Calibri" w:hAnsi="Calibri" w:cs="Calibri"/>
          <w:noProof/>
          <w:color w:val="000000" w:themeColor="text1"/>
          <w:sz w:val="22"/>
          <w:szCs w:val="22"/>
          <w:lang w:val="en-US" w:eastAsia="en-US" w:bidi="ar-SA"/>
        </w:rPr>
        <w:t>Effective date of and basis for the TSCA Section 5</w:t>
      </w:r>
      <w:r>
        <w:rPr>
          <w:rFonts w:ascii="Calibri" w:eastAsia="Calibri" w:hAnsi="Calibri" w:cs="Calibri"/>
          <w:noProof/>
          <w:color w:val="000000" w:themeColor="text1"/>
          <w:sz w:val="22"/>
          <w:szCs w:val="22"/>
          <w:lang w:val="en-US" w:eastAsia="en-US" w:bidi="ar-SA"/>
        </w:rPr>
        <w:t>I</w:t>
      </w:r>
      <w:r w:rsidRPr="008567DB">
        <w:rPr>
          <w:rFonts w:ascii="Calibri" w:eastAsia="Calibri" w:hAnsi="Calibri" w:cs="Calibri"/>
          <w:noProof/>
          <w:color w:val="000000" w:themeColor="text1"/>
          <w:sz w:val="22"/>
          <w:szCs w:val="22"/>
          <w:lang w:val="en-US" w:eastAsia="en-US" w:bidi="ar-SA"/>
        </w:rPr>
        <w:t xml:space="preserve"> Order. </w:t>
      </w:r>
    </w:p>
    <w:p w:rsidR="00C13C97" w:rsidRPr="00CF7CE0" w:rsidP="00C13C97" w14:textId="77777777">
      <w:pPr>
        <w:numPr>
          <w:ilvl w:val="0"/>
          <w:numId w:val="32"/>
        </w:numPr>
        <w:spacing w:after="160" w:line="276" w:lineRule="auto"/>
        <w:ind w:left="1440" w:hanging="360"/>
        <w:contextualSpacing/>
        <w:jc w:val="both"/>
        <w:rPr>
          <w:rFonts w:ascii="Calibri" w:eastAsia="Calibri" w:hAnsi="Calibri" w:cs="Calibri"/>
          <w:noProof/>
          <w:color w:val="000000" w:themeColor="text1"/>
          <w:sz w:val="22"/>
          <w:szCs w:val="22"/>
          <w:lang w:val="en-IN" w:eastAsia="en-US" w:bidi="ar-SA"/>
        </w:rPr>
      </w:pPr>
      <w:r w:rsidRPr="008567DB">
        <w:rPr>
          <w:rFonts w:ascii="Calibri" w:eastAsia="Calibri" w:hAnsi="Calibri" w:cs="Calibri"/>
          <w:noProof/>
          <w:color w:val="000000" w:themeColor="text1"/>
          <w:sz w:val="22"/>
          <w:szCs w:val="22"/>
          <w:lang w:val="en-US" w:eastAsia="en-US" w:bidi="ar-SA"/>
        </w:rPr>
        <w:t>Potentially Useful Information.</w:t>
      </w:r>
    </w:p>
    <w:p w:rsidR="00C13C97" w:rsidRPr="00BF1570" w:rsidP="00C13C97" w14:textId="77777777">
      <w:pPr>
        <w:numPr>
          <w:ilvl w:val="0"/>
          <w:numId w:val="31"/>
        </w:numPr>
        <w:spacing w:after="160" w:line="259" w:lineRule="auto"/>
        <w:ind w:left="720" w:hanging="360"/>
        <w:contextualSpacing/>
        <w:jc w:val="both"/>
        <w:rPr>
          <w:rFonts w:ascii="Calibri" w:eastAsia="Calibri" w:hAnsi="Calibri" w:cs="Calibri"/>
          <w:color w:val="000000" w:themeColor="text1"/>
          <w:sz w:val="22"/>
          <w:szCs w:val="22"/>
          <w:lang w:val="en-IN" w:eastAsia="en-US" w:bidi="ar-SA"/>
        </w:rPr>
      </w:pPr>
      <w:r w:rsidRPr="0002525F">
        <w:rPr>
          <w:rFonts w:ascii="Calibri" w:eastAsia="Calibri" w:hAnsi="Calibri" w:cs="Calibri"/>
          <w:noProof/>
          <w:color w:val="000000" w:themeColor="text1"/>
          <w:sz w:val="22"/>
          <w:szCs w:val="22"/>
          <w:lang w:val="en-US" w:eastAsia="en-US" w:bidi="ar-SA"/>
        </w:rPr>
        <w:t>To establish a significant new use, EPA must determine that the use is not ongoing. The chemical substances subject to this proposed rule have undergone premanufacture review. In cases where EPA has not received a notice of commencement (NOC) and the chemical substance has not been added to the TSCA Inventory, no person may commence such activities without first submitting a PMN. Therefore, for chemical substances for which an NOC has not been submitted EPA concludes that the designated significant new uses are not ongoing.</w:t>
      </w:r>
    </w:p>
    <w:p w:rsidR="00C13C97" w:rsidRPr="00CF7CE0" w:rsidP="00C13C97" w14:textId="77777777">
      <w:pPr>
        <w:numPr>
          <w:ilvl w:val="0"/>
          <w:numId w:val="31"/>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Pr>
          <w:rFonts w:ascii="Calibri" w:eastAsia="Calibri" w:hAnsi="Calibri" w:cs="Calibri"/>
          <w:noProof/>
          <w:color w:val="000000" w:themeColor="text1"/>
          <w:sz w:val="22"/>
          <w:szCs w:val="22"/>
          <w:lang w:val="en-US" w:eastAsia="en-US" w:bidi="ar-SA"/>
        </w:rPr>
        <w:t>Effect on Importes</w:t>
      </w:r>
      <w:r>
        <w:rPr>
          <w:rFonts w:ascii="Calibri" w:eastAsia="Calibri" w:hAnsi="Calibri" w:cs="Calibri"/>
          <w:noProof/>
          <w:color w:val="000000" w:themeColor="text1"/>
          <w:sz w:val="22"/>
          <w:szCs w:val="22"/>
          <w:u w:val="single"/>
          <w:lang w:val="en-US" w:eastAsia="en-US" w:bidi="ar-SA"/>
        </w:rPr>
        <w:t xml:space="preserve"> - </w:t>
      </w:r>
      <w:r w:rsidRPr="002F3372">
        <w:rPr>
          <w:rFonts w:ascii="Calibri" w:eastAsia="Calibri" w:hAnsi="Calibri" w:cs="Calibri"/>
          <w:noProof/>
          <w:color w:val="000000" w:themeColor="text1"/>
          <w:sz w:val="22"/>
          <w:szCs w:val="22"/>
          <w:u w:val="single"/>
          <w:lang w:val="en-US" w:eastAsia="en-US" w:bidi="ar-SA"/>
        </w:rPr>
        <w:t>This action may also affect certain entities through pre-existing import certification and export notification rules under TSCA. Chemical importers are subject to the TSCA section 13 (15 U.S.C. 2612) import provisions promulgated at 19 CFR 12.118 through 12.127 and 19 CFR 127.28. Chemical importers must certify that the shipment of the chemical substance complies with all applicable rules and Orders under TSCA, which would include the SNUR requirements should these proposed rules be finalized. The EPA policy in support of import certification appears at 40 CFR part 707, subpart B.</w:t>
      </w:r>
    </w:p>
    <w:p w:rsidR="00C13C97" w:rsidRPr="00CF7CE0" w:rsidP="00C13C97"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C13C97" w:rsidP="00C13C97" w14:textId="77777777">
      <w:pPr>
        <w:numPr>
          <w:ilvl w:val="0"/>
          <w:numId w:val="31"/>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9732F86">
        <w:rPr>
          <w:rFonts w:eastAsia="Calibri" w:asciiTheme="minorHAnsi" w:hAnsiTheme="minorHAnsi" w:cstheme="minorBidi"/>
          <w:b/>
          <w:color w:val="000000" w:themeColor="text1"/>
          <w:sz w:val="22"/>
          <w:szCs w:val="22"/>
          <w:lang w:val="en-IN" w:eastAsia="en-US" w:bidi="ar-SA"/>
        </w:rPr>
        <w:t>For Sarvada:</w:t>
      </w:r>
      <w:r w:rsidRPr="69732F86">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14:textId="09CB7F7F">
      <w:pPr>
        <w:spacing w:after="160" w:line="259" w:lineRule="auto"/>
        <w:rPr>
          <w:rFonts w:eastAsiaTheme="minorHAnsi" w:cstheme="minorBidi"/>
          <w:lang w:val="en-US" w:eastAsia="en-US" w:bidi="ar-SA"/>
        </w:rPr>
      </w:pPr>
      <w:r>
        <w:rPr>
          <w:rFonts w:eastAsiaTheme="minorHAnsi" w:cstheme="minorBidi"/>
          <w:lang w:val="en-US" w:eastAsia="en-US" w:bidi="ar-SA"/>
        </w:rPr>
        <w:br w:type="page"/>
      </w:r>
    </w:p>
    <w:p w:rsidR="00C13C97" w:rsidRPr="0076400D" w:rsidP="00C13C97"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22" w:name="_Toc120182198_0"/>
      <w:r>
        <w:rPr>
          <w:rFonts w:asciiTheme="minorHAnsi" w:eastAsiaTheme="minorEastAsia" w:hAnsiTheme="minorHAnsi" w:cstheme="minorBidi"/>
          <w:b/>
          <w:bCs/>
          <w:color w:val="5B9BD5" w:themeColor="accent5"/>
          <w:lang w:val="en-US" w:eastAsia="en-US" w:bidi="ar-SA"/>
        </w:rPr>
        <w:t xml:space="preserve">Hazardous Substances - </w:t>
      </w:r>
      <w:r w:rsidRPr="00E9601A">
        <w:rPr>
          <w:rFonts w:asciiTheme="minorHAnsi" w:eastAsiaTheme="minorEastAsia" w:hAnsiTheme="minorHAnsi" w:cstheme="minorBidi"/>
          <w:b/>
          <w:bCs/>
          <w:color w:val="5B9BD5" w:themeColor="accent5"/>
          <w:lang w:val="en-US" w:eastAsia="en-US" w:bidi="ar-SA"/>
        </w:rPr>
        <w:t>G/TBT/N/SGP/66</w:t>
      </w:r>
      <w:r>
        <w:rPr>
          <w:rFonts w:asciiTheme="minorHAnsi" w:eastAsiaTheme="minorEastAsia" w:hAnsiTheme="minorHAnsi" w:cstheme="minorBidi"/>
          <w:b/>
          <w:bCs/>
          <w:color w:val="5B9BD5" w:themeColor="accent5"/>
          <w:lang w:val="en-US" w:eastAsia="en-US" w:bidi="ar-SA"/>
        </w:rPr>
        <w:t xml:space="preserve"> dated 04-Nov-2022</w:t>
      </w:r>
      <w:bookmarkEnd w:id="22"/>
    </w:p>
    <w:p w:rsidR="00C13C9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5"/>
        <w:tblW w:w="0" w:type="auto"/>
        <w:tblInd w:w="1129" w:type="dxa"/>
        <w:tblLayout w:type="fixed"/>
        <w:tblLook w:val="04A0"/>
      </w:tblPr>
      <w:tblGrid>
        <w:gridCol w:w="3119"/>
        <w:gridCol w:w="4768"/>
      </w:tblGrid>
      <w:tr w14:paraId="502811F9"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Singapore</w:t>
            </w:r>
          </w:p>
        </w:tc>
      </w:tr>
      <w:tr w14:paraId="2B09FCD9"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Regular Notification</w:t>
            </w:r>
          </w:p>
        </w:tc>
      </w:tr>
      <w:tr w14:paraId="4D6BD357"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Very High</w:t>
            </w:r>
          </w:p>
        </w:tc>
      </w:tr>
      <w:tr w14:paraId="44F66487"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Technical -New</w:t>
            </w:r>
          </w:p>
        </w:tc>
      </w:tr>
      <w:tr w14:paraId="4CBABDFA"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C13C97" w:rsidRPr="001C6F53" w:rsidP="00AE4582" w14:textId="77777777">
            <w:pPr>
              <w:spacing w:after="0" w:line="240" w:lineRule="auto"/>
              <w:rPr>
                <w:rFonts w:cstheme="minorHAnsi"/>
                <w:sz w:val="22"/>
                <w:szCs w:val="22"/>
              </w:rPr>
            </w:pPr>
            <w:r w:rsidRPr="001C6F53">
              <w:rPr>
                <w:rFonts w:cstheme="minorHAnsi"/>
                <w:sz w:val="22"/>
                <w:szCs w:val="22"/>
              </w:rPr>
              <w:t>3-Jan-23</w:t>
            </w:r>
          </w:p>
        </w:tc>
      </w:tr>
      <w:tr w14:paraId="22692ECF"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C13C97" w:rsidRPr="001C6F53" w:rsidP="00AE4582" w14:textId="77777777">
            <w:pPr>
              <w:spacing w:after="0" w:line="240" w:lineRule="auto"/>
              <w:rPr>
                <w:rFonts w:cstheme="minorHAnsi"/>
                <w:color w:val="000000"/>
                <w:sz w:val="22"/>
                <w:szCs w:val="22"/>
              </w:rPr>
            </w:pPr>
            <w:r w:rsidRPr="001C6F53">
              <w:rPr>
                <w:rFonts w:cstheme="minorHAnsi"/>
                <w:color w:val="000000" w:themeColor="text1"/>
                <w:sz w:val="22"/>
                <w:szCs w:val="22"/>
              </w:rPr>
              <w:t>Chemexcil</w:t>
            </w:r>
          </w:p>
        </w:tc>
      </w:tr>
      <w:tr w14:paraId="50C47AD5" w14:textId="77777777" w:rsidTr="00AE4582">
        <w:tblPrEx>
          <w:tblW w:w="0" w:type="auto"/>
          <w:tblInd w:w="1129" w:type="dxa"/>
          <w:tblLayout w:type="fixed"/>
          <w:tblLook w:val="04A0"/>
        </w:tblPrEx>
        <w:tc>
          <w:tcPr>
            <w:tcW w:w="3119" w:type="dxa"/>
          </w:tcPr>
          <w:p w:rsidR="00C13C97" w:rsidRPr="001C6F53" w:rsidP="00AE4582"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C13C97" w:rsidRPr="001C6F53" w:rsidP="00AE4582" w14:textId="77777777">
            <w:pPr>
              <w:spacing w:after="0" w:line="240" w:lineRule="auto"/>
              <w:rPr>
                <w:rFonts w:cstheme="minorHAnsi"/>
                <w:sz w:val="22"/>
                <w:szCs w:val="22"/>
              </w:rPr>
            </w:pPr>
            <w:hyperlink r:id="rId19">
              <w:r w:rsidRPr="001C6F53">
                <w:rPr>
                  <w:rFonts w:cstheme="minorHAnsi"/>
                  <w:color w:val="0563C1" w:themeColor="hyperlink"/>
                  <w:sz w:val="22"/>
                  <w:szCs w:val="22"/>
                  <w:u w:val="single"/>
                  <w:lang w:val="en-US"/>
                </w:rPr>
                <w:t>Link</w:t>
              </w:r>
            </w:hyperlink>
          </w:p>
        </w:tc>
      </w:tr>
    </w:tbl>
    <w:p w:rsidR="00C13C97" w:rsidRPr="00E91517" w:rsidP="00C13C97"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C13C97" w:rsidRPr="00E415D2" w:rsidP="00C13C97"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C13C97" w:rsidRPr="003D3B02" w:rsidP="00C13C97" w14:textId="77777777">
      <w:pPr>
        <w:numPr>
          <w:ilvl w:val="0"/>
          <w:numId w:val="33"/>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3D3B02">
        <w:rPr>
          <w:rFonts w:ascii="Calibri" w:eastAsia="Calibri" w:hAnsi="Calibri" w:cs="Calibri"/>
          <w:noProof/>
          <w:color w:val="000000" w:themeColor="text1"/>
          <w:sz w:val="22"/>
          <w:szCs w:val="22"/>
          <w:lang w:val="en-IN" w:eastAsia="en-US" w:bidi="ar-SA"/>
        </w:rPr>
        <w:t>Singapore's National Environment Agency (NEA) is proposing to regulate 26 new chemicals and chemical groups (see Section 4 above) as hazardous substances under the Environmental Protection and Management Act (EPMA) and the Environmental Protection and Management (Hazardous Substances) Regulations (EPM (HS) Regs).</w:t>
      </w:r>
    </w:p>
    <w:p w:rsidR="00C13C97" w:rsidRPr="003D3B02" w:rsidP="00C13C97" w14:textId="77777777">
      <w:pPr>
        <w:numPr>
          <w:ilvl w:val="0"/>
          <w:numId w:val="33"/>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3D3B02">
        <w:rPr>
          <w:rFonts w:ascii="Calibri" w:eastAsia="Calibri" w:hAnsi="Calibri" w:cs="Calibri"/>
          <w:noProof/>
          <w:color w:val="000000" w:themeColor="text1"/>
          <w:sz w:val="22"/>
          <w:szCs w:val="22"/>
          <w:lang w:val="en-IN" w:eastAsia="en-US" w:bidi="ar-SA"/>
        </w:rPr>
        <w:t>These 26 chemicals and chemical groups have been identified as toxic chemicals and precursors under the Chemical Weapons Convention (CWC), and are currently regulated by Singapore Customs, as the National Authority for the Chemical Weapons Convention (NA(CWC)), through the Chemical Weapons (Prohibition) Act (CWPA) and the Chemical Weapons (Prohibition) Regulations. Under the CWPA, depending on the CWC Schedule that the chemicals belong to, companies are required to apply for a NA(CWC) licence from Singapore Customs if they are engaged in activities including the import, export, production, processing, consumption and local sale and distribution of these chemicals.</w:t>
      </w:r>
    </w:p>
    <w:p w:rsidR="00C13C97" w:rsidRPr="003D3B02" w:rsidP="00C13C97" w14:textId="77777777">
      <w:pPr>
        <w:numPr>
          <w:ilvl w:val="0"/>
          <w:numId w:val="33"/>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3D3B02">
        <w:rPr>
          <w:rFonts w:ascii="Calibri" w:eastAsia="Calibri" w:hAnsi="Calibri" w:cs="Calibri"/>
          <w:noProof/>
          <w:color w:val="000000" w:themeColor="text1"/>
          <w:sz w:val="22"/>
          <w:szCs w:val="22"/>
          <w:lang w:val="en-IN" w:eastAsia="en-US" w:bidi="ar-SA"/>
        </w:rPr>
        <w:t>From July 2023, NEA will also be regulating these 26 chemicals and chemical groups under the EPMA and EPM (HS) Regs. Once the regulations take effect, companies will be required to apply for a Hazardous Substances (HS) licence/permit from NEA for the import, export, manufacture, sale, transport, storage and/or use of these chemicals and of products containing these chemicals. Accordingly, companies engaged in activities involving any of these chemicals would have to comply with the requirements on the import, export, manufacture, offer for sale, transport, storage and/or use of hazardous substances, that are stipulated in the EPMA and EPM (HS) Regs. These include, inter alia, labelling and other requirements for the containers/tanks and vehicles that are used to store or transport the chemicals, as well as other specific safety and documentational requirements.</w:t>
      </w:r>
    </w:p>
    <w:p w:rsidR="00C13C97" w:rsidRPr="00CF7CE0" w:rsidP="00C13C97"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C13C97" w:rsidRPr="00D869E5" w:rsidP="00C13C97" w14:textId="77777777">
      <w:pPr>
        <w:numPr>
          <w:ilvl w:val="0"/>
          <w:numId w:val="34"/>
        </w:numPr>
        <w:spacing w:after="160" w:line="259" w:lineRule="auto"/>
        <w:ind w:left="709" w:hanging="360"/>
        <w:contextualSpacing/>
        <w:jc w:val="both"/>
        <w:rPr>
          <w:rFonts w:eastAsia="DengXian" w:asciiTheme="minorHAnsi" w:hAnsiTheme="minorHAnsi" w:cstheme="minorHAnsi"/>
          <w:noProof/>
          <w:color w:val="000000" w:themeColor="text1"/>
          <w:sz w:val="22"/>
          <w:szCs w:val="22"/>
          <w:lang w:val="en-IN" w:eastAsia="en-US" w:bidi="ar-SA"/>
        </w:rPr>
      </w:pPr>
      <w:r w:rsidRPr="00D869E5">
        <w:rPr>
          <w:rFonts w:eastAsia="DengXian" w:asciiTheme="minorHAnsi" w:hAnsiTheme="minorHAnsi" w:cstheme="minorBidi"/>
          <w:color w:val="000000" w:themeColor="text1"/>
          <w:sz w:val="22"/>
          <w:szCs w:val="22"/>
          <w:lang w:val="en-IN" w:eastAsia="en-US" w:bidi="ar-SA"/>
        </w:rPr>
        <w:t>While Singapore Customs currently regulates the 26 chemicals and chemical groups under the CWPA, the focus of the CWPA is on counter-proliferation measures in the fulfilment of Singapore's international obligations to the CWC and is limited in addressing the domestic security and safety risks posed by these chemicals.</w:t>
      </w:r>
    </w:p>
    <w:p w:rsidR="00C13C97" w:rsidRPr="00D869E5" w:rsidP="00C13C97" w14:textId="77777777">
      <w:pPr>
        <w:numPr>
          <w:ilvl w:val="0"/>
          <w:numId w:val="34"/>
        </w:numPr>
        <w:spacing w:after="160" w:line="259" w:lineRule="auto"/>
        <w:ind w:left="709" w:hanging="360"/>
        <w:contextualSpacing/>
        <w:jc w:val="both"/>
        <w:rPr>
          <w:rFonts w:eastAsia="DengXian" w:asciiTheme="minorHAnsi" w:hAnsiTheme="minorHAnsi" w:cstheme="minorHAnsi"/>
          <w:noProof/>
          <w:color w:val="000000" w:themeColor="text1"/>
          <w:sz w:val="22"/>
          <w:szCs w:val="22"/>
          <w:lang w:val="en-IN" w:eastAsia="en-US" w:bidi="ar-SA"/>
        </w:rPr>
      </w:pPr>
      <w:r w:rsidRPr="00D869E5">
        <w:rPr>
          <w:rFonts w:eastAsia="DengXian" w:asciiTheme="minorHAnsi" w:hAnsiTheme="minorHAnsi" w:cstheme="minorBidi"/>
          <w:color w:val="000000" w:themeColor="text1"/>
          <w:sz w:val="22"/>
          <w:szCs w:val="22"/>
          <w:lang w:val="en-IN" w:eastAsia="en-US" w:bidi="ar-SA"/>
        </w:rPr>
        <w:t>The regulation of these chemicals under the EPMA and the EPM (HS) Regs will therefore fill this gap, through the stipulation of requirements on the import, export, manufacture, sale, transport, storage and/or use of hazardous substances. This will minimise the domestic security and safety risks posed by these chemicals and serve the objectives of safeguarding public health and safety and protecting the environment. ; Protection of human health or safety; Protection of the environment</w:t>
      </w:r>
    </w:p>
    <w:p w:rsidR="00C13C97" w:rsidRPr="00CF7CE0" w:rsidP="00C13C97"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D53BC0" w:rsidP="00C13C97" w14:textId="08DBA591">
      <w:pPr>
        <w:numPr>
          <w:ilvl w:val="0"/>
          <w:numId w:val="35"/>
        </w:numPr>
        <w:spacing w:after="160" w:line="259" w:lineRule="auto"/>
        <w:ind w:left="720" w:hanging="360"/>
        <w:contextualSpacing/>
        <w:jc w:val="both"/>
        <w:rPr>
          <w:rFonts w:eastAsia="Calibri" w:asciiTheme="minorHAnsi" w:hAnsiTheme="minorHAnsi" w:cstheme="minorBidi"/>
          <w:color w:val="000000" w:themeColor="text1"/>
          <w:sz w:val="22"/>
          <w:szCs w:val="22"/>
          <w:lang w:val="en-IN" w:eastAsia="en-US" w:bidi="ar-SA"/>
        </w:rPr>
      </w:pPr>
      <w:r w:rsidRPr="00D869E5">
        <w:rPr>
          <w:rFonts w:eastAsia="Calibri" w:asciiTheme="minorHAnsi" w:hAnsiTheme="minorHAnsi" w:cstheme="minorBidi"/>
          <w:b/>
          <w:color w:val="000000" w:themeColor="text1"/>
          <w:sz w:val="22"/>
          <w:szCs w:val="22"/>
          <w:lang w:val="en-IN" w:eastAsia="en-US" w:bidi="ar-SA"/>
        </w:rPr>
        <w:t>For Sarvada:</w:t>
      </w:r>
      <w:r w:rsidRPr="00D869E5">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D53BC0" w14:textId="77777777">
      <w:pPr>
        <w:spacing w:after="160" w:line="259" w:lineRule="auto"/>
        <w:rPr>
          <w:rFonts w:eastAsia="Calibri" w:asciiTheme="minorHAnsi" w:hAnsiTheme="minorHAnsi" w:cstheme="minorBidi"/>
          <w:color w:val="000000" w:themeColor="text1"/>
          <w:sz w:val="22"/>
          <w:szCs w:val="22"/>
          <w:lang w:val="en-IN" w:eastAsia="en-US" w:bidi="ar-SA"/>
        </w:rPr>
      </w:pPr>
      <w:r>
        <w:rPr>
          <w:rFonts w:eastAsia="Calibri" w:asciiTheme="minorHAnsi" w:hAnsiTheme="minorHAnsi" w:cstheme="minorBidi"/>
          <w:color w:val="000000" w:themeColor="text1"/>
          <w:lang w:val="en-US" w:eastAsia="en-US" w:bidi="ar-SA"/>
        </w:rPr>
        <w:br w:type="page"/>
      </w:r>
    </w:p>
    <w:p w:rsidR="00D53BC0" w:rsidRPr="0076400D" w:rsidP="00D53BC0" w14:textId="77777777">
      <w:pPr>
        <w:numPr>
          <w:numId w:val="20"/>
        </w:numPr>
        <w:tabs>
          <w:tab w:val="center" w:pos="4513"/>
          <w:tab w:val="right" w:pos="9026"/>
        </w:tabs>
        <w:spacing w:after="0" w:line="259" w:lineRule="auto"/>
        <w:ind w:left="426" w:hanging="426"/>
        <w:outlineLvl w:val="1"/>
        <w:rPr>
          <w:rFonts w:asciiTheme="minorHAnsi" w:eastAsiaTheme="minorEastAsia" w:hAnsiTheme="minorHAnsi" w:cstheme="minorBidi"/>
          <w:b/>
          <w:bCs/>
          <w:color w:val="5B9BD5" w:themeColor="accent5"/>
          <w:lang w:val="en-US" w:eastAsia="en-US" w:bidi="ar-SA"/>
        </w:rPr>
      </w:pPr>
      <w:bookmarkStart w:id="23" w:name="_Toc120182194_0"/>
      <w:r w:rsidRPr="003740EC">
        <w:rPr>
          <w:rFonts w:asciiTheme="minorHAnsi" w:eastAsiaTheme="minorEastAsia" w:hAnsiTheme="minorHAnsi" w:cstheme="minorBidi"/>
          <w:b/>
          <w:bCs/>
          <w:color w:val="5B9BD5" w:themeColor="accent5"/>
          <w:lang w:val="en-US" w:eastAsia="en-US" w:bidi="ar-SA"/>
        </w:rPr>
        <w:t xml:space="preserve">Color Additive </w:t>
      </w:r>
      <w:r>
        <w:rPr>
          <w:rFonts w:asciiTheme="minorHAnsi" w:eastAsiaTheme="minorEastAsia" w:hAnsiTheme="minorHAnsi" w:cstheme="minorBidi"/>
          <w:b/>
          <w:bCs/>
          <w:color w:val="5B9BD5" w:themeColor="accent5"/>
          <w:lang w:val="en-US" w:eastAsia="en-US" w:bidi="ar-SA"/>
        </w:rPr>
        <w:t xml:space="preserve">- </w:t>
      </w:r>
      <w:r w:rsidRPr="000242EC">
        <w:rPr>
          <w:rFonts w:asciiTheme="minorHAnsi" w:eastAsiaTheme="minorEastAsia" w:hAnsiTheme="minorHAnsi" w:cstheme="minorBidi"/>
          <w:b/>
          <w:bCs/>
          <w:color w:val="5B9BD5" w:themeColor="accent5"/>
          <w:lang w:val="en-US" w:eastAsia="en-US" w:bidi="ar-SA"/>
        </w:rPr>
        <w:t>G/TBT/N/USA/1937</w:t>
      </w:r>
      <w:r>
        <w:rPr>
          <w:rFonts w:asciiTheme="minorHAnsi" w:eastAsiaTheme="minorEastAsia" w:hAnsiTheme="minorHAnsi" w:cstheme="minorBidi"/>
          <w:b/>
          <w:bCs/>
          <w:color w:val="5B9BD5" w:themeColor="accent5"/>
          <w:lang w:val="en-US" w:eastAsia="en-US" w:bidi="ar-SA"/>
        </w:rPr>
        <w:t xml:space="preserve"> dated 03-Nov-2022</w:t>
      </w:r>
      <w:bookmarkEnd w:id="23"/>
    </w:p>
    <w:p w:rsidR="00D53BC0" w:rsidP="00D53BC0"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tbl>
      <w:tblPr>
        <w:tblStyle w:val="TableGrid5"/>
        <w:tblW w:w="0" w:type="auto"/>
        <w:tblInd w:w="1129" w:type="dxa"/>
        <w:tblLayout w:type="fixed"/>
        <w:tblLook w:val="04A0"/>
      </w:tblPr>
      <w:tblGrid>
        <w:gridCol w:w="3119"/>
        <w:gridCol w:w="4768"/>
      </w:tblGrid>
      <w:tr w14:paraId="0646310C"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Notifying Member</w:t>
            </w:r>
          </w:p>
        </w:tc>
        <w:tc>
          <w:tcPr>
            <w:tcW w:w="4768" w:type="dxa"/>
          </w:tcPr>
          <w:p w:rsidR="00D53BC0" w:rsidRPr="001C6F53" w:rsidP="00AE4582" w14:textId="77777777">
            <w:pPr>
              <w:spacing w:after="0" w:line="240" w:lineRule="auto"/>
              <w:rPr>
                <w:rFonts w:cstheme="minorHAnsi"/>
                <w:sz w:val="22"/>
                <w:szCs w:val="22"/>
              </w:rPr>
            </w:pPr>
            <w:r w:rsidRPr="001C6F53">
              <w:rPr>
                <w:rFonts w:cstheme="minorHAnsi"/>
                <w:sz w:val="22"/>
                <w:szCs w:val="22"/>
              </w:rPr>
              <w:t>United States of America</w:t>
            </w:r>
          </w:p>
        </w:tc>
      </w:tr>
      <w:tr w14:paraId="062574F5"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Type of Notification</w:t>
            </w:r>
          </w:p>
        </w:tc>
        <w:tc>
          <w:tcPr>
            <w:tcW w:w="4768" w:type="dxa"/>
          </w:tcPr>
          <w:p w:rsidR="00D53BC0" w:rsidRPr="001C6F53" w:rsidP="00AE4582" w14:textId="77777777">
            <w:pPr>
              <w:spacing w:after="0" w:line="240" w:lineRule="auto"/>
              <w:rPr>
                <w:rFonts w:cstheme="minorHAnsi"/>
                <w:sz w:val="22"/>
                <w:szCs w:val="22"/>
              </w:rPr>
            </w:pPr>
            <w:r w:rsidRPr="001C6F53">
              <w:rPr>
                <w:rFonts w:cstheme="minorHAnsi"/>
                <w:sz w:val="22"/>
                <w:szCs w:val="22"/>
              </w:rPr>
              <w:t>Regular notification</w:t>
            </w:r>
          </w:p>
        </w:tc>
      </w:tr>
      <w:tr w14:paraId="52437BA2"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Economic relevance</w:t>
            </w:r>
          </w:p>
        </w:tc>
        <w:tc>
          <w:tcPr>
            <w:tcW w:w="4768" w:type="dxa"/>
          </w:tcPr>
          <w:p w:rsidR="00D53BC0" w:rsidRPr="001C6F53" w:rsidP="00AE4582" w14:textId="77777777">
            <w:pPr>
              <w:spacing w:after="0" w:line="240" w:lineRule="auto"/>
              <w:rPr>
                <w:rFonts w:cstheme="minorHAnsi"/>
                <w:sz w:val="22"/>
                <w:szCs w:val="22"/>
              </w:rPr>
            </w:pPr>
            <w:r>
              <w:rPr>
                <w:rFonts w:cstheme="minorHAnsi"/>
                <w:sz w:val="22"/>
                <w:szCs w:val="22"/>
              </w:rPr>
              <w:t>Low</w:t>
            </w:r>
          </w:p>
        </w:tc>
      </w:tr>
      <w:tr w14:paraId="79423CBC"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Technical Relevance</w:t>
            </w:r>
          </w:p>
        </w:tc>
        <w:tc>
          <w:tcPr>
            <w:tcW w:w="4768" w:type="dxa"/>
          </w:tcPr>
          <w:p w:rsidR="00D53BC0" w:rsidRPr="001C6F53" w:rsidP="00AE4582" w14:textId="77777777">
            <w:pPr>
              <w:spacing w:after="0" w:line="240" w:lineRule="auto"/>
              <w:rPr>
                <w:rFonts w:cstheme="minorHAnsi"/>
                <w:sz w:val="22"/>
                <w:szCs w:val="22"/>
              </w:rPr>
            </w:pPr>
            <w:r w:rsidRPr="001C6F53">
              <w:rPr>
                <w:rFonts w:cstheme="minorHAnsi"/>
                <w:sz w:val="22"/>
                <w:szCs w:val="22"/>
              </w:rPr>
              <w:t>Technical-Amendment</w:t>
            </w:r>
          </w:p>
        </w:tc>
      </w:tr>
      <w:tr w14:paraId="1CD8BD46"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Last Date to offer comments</w:t>
            </w:r>
          </w:p>
        </w:tc>
        <w:tc>
          <w:tcPr>
            <w:tcW w:w="4768" w:type="dxa"/>
          </w:tcPr>
          <w:p w:rsidR="00D53BC0" w:rsidRPr="001C6F53" w:rsidP="00AE4582" w14:textId="77777777">
            <w:pPr>
              <w:spacing w:after="0" w:line="240" w:lineRule="auto"/>
              <w:rPr>
                <w:rFonts w:cstheme="minorHAnsi"/>
                <w:sz w:val="22"/>
                <w:szCs w:val="22"/>
              </w:rPr>
            </w:pPr>
            <w:r w:rsidRPr="001C6F53">
              <w:rPr>
                <w:rFonts w:cstheme="minorHAnsi"/>
                <w:sz w:val="22"/>
                <w:szCs w:val="22"/>
              </w:rPr>
              <w:t>3-Jan-23</w:t>
            </w:r>
          </w:p>
        </w:tc>
      </w:tr>
      <w:tr w14:paraId="2AD623DA"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Relevant Organization</w:t>
            </w:r>
          </w:p>
        </w:tc>
        <w:tc>
          <w:tcPr>
            <w:tcW w:w="4768" w:type="dxa"/>
          </w:tcPr>
          <w:p w:rsidR="00D53BC0" w:rsidRPr="001C6F53" w:rsidP="00AE4582" w14:textId="77777777">
            <w:pPr>
              <w:spacing w:after="0" w:line="240" w:lineRule="auto"/>
              <w:rPr>
                <w:rFonts w:cstheme="minorHAnsi"/>
                <w:color w:val="000000"/>
                <w:sz w:val="22"/>
                <w:szCs w:val="22"/>
              </w:rPr>
            </w:pPr>
            <w:r>
              <w:rPr>
                <w:rFonts w:cstheme="minorHAnsi"/>
                <w:color w:val="000000" w:themeColor="text1"/>
                <w:sz w:val="22"/>
                <w:szCs w:val="22"/>
              </w:rPr>
              <w:t>Chemexcil / APEDA</w:t>
            </w:r>
          </w:p>
        </w:tc>
      </w:tr>
      <w:tr w14:paraId="1647BF04" w14:textId="77777777" w:rsidTr="00AE4582">
        <w:tblPrEx>
          <w:tblW w:w="0" w:type="auto"/>
          <w:tblInd w:w="1129" w:type="dxa"/>
          <w:tblLayout w:type="fixed"/>
          <w:tblLook w:val="04A0"/>
        </w:tblPrEx>
        <w:tc>
          <w:tcPr>
            <w:tcW w:w="3119" w:type="dxa"/>
          </w:tcPr>
          <w:p w:rsidR="00D53BC0" w:rsidRPr="001C6F53" w:rsidP="00AE4582" w14:textId="77777777">
            <w:pPr>
              <w:spacing w:after="0" w:line="240" w:lineRule="auto"/>
              <w:rPr>
                <w:rFonts w:cstheme="minorHAnsi"/>
                <w:b/>
                <w:bCs/>
                <w:sz w:val="22"/>
                <w:szCs w:val="22"/>
              </w:rPr>
            </w:pPr>
            <w:r w:rsidRPr="001C6F53">
              <w:rPr>
                <w:rFonts w:cstheme="minorHAnsi"/>
                <w:b/>
                <w:bCs/>
                <w:sz w:val="22"/>
                <w:szCs w:val="22"/>
              </w:rPr>
              <w:t>Folder Link</w:t>
            </w:r>
          </w:p>
        </w:tc>
        <w:tc>
          <w:tcPr>
            <w:tcW w:w="4768" w:type="dxa"/>
          </w:tcPr>
          <w:p w:rsidR="00D53BC0" w:rsidRPr="001C6F53" w:rsidP="00AE4582" w14:textId="77777777">
            <w:pPr>
              <w:spacing w:after="0" w:line="240" w:lineRule="auto"/>
              <w:rPr>
                <w:rFonts w:cstheme="minorHAnsi"/>
                <w:sz w:val="22"/>
                <w:szCs w:val="22"/>
              </w:rPr>
            </w:pPr>
            <w:hyperlink r:id="rId20">
              <w:r w:rsidRPr="001C6F53">
                <w:rPr>
                  <w:rFonts w:cstheme="minorHAnsi"/>
                  <w:color w:val="0563C1" w:themeColor="hyperlink"/>
                  <w:sz w:val="22"/>
                  <w:szCs w:val="22"/>
                  <w:u w:val="single"/>
                  <w:lang w:val="en-US"/>
                </w:rPr>
                <w:t>Link</w:t>
              </w:r>
            </w:hyperlink>
          </w:p>
        </w:tc>
      </w:tr>
    </w:tbl>
    <w:p w:rsidR="00D53BC0" w:rsidRPr="00E91517" w:rsidP="00D53BC0" w14:textId="77777777">
      <w:pPr>
        <w:tabs>
          <w:tab w:val="center" w:pos="4513"/>
          <w:tab w:val="right" w:pos="9026"/>
        </w:tabs>
        <w:spacing w:after="0" w:line="259" w:lineRule="auto"/>
        <w:rPr>
          <w:rFonts w:asciiTheme="minorHAnsi" w:eastAsiaTheme="minorHAnsi" w:hAnsiTheme="minorHAnsi" w:cstheme="minorHAnsi"/>
          <w:color w:val="5B9BD5" w:themeColor="accent5"/>
          <w:sz w:val="22"/>
          <w:szCs w:val="22"/>
          <w:lang w:val="en-US" w:eastAsia="en-US" w:bidi="ar-SA"/>
        </w:rPr>
      </w:pPr>
    </w:p>
    <w:p w:rsidR="00D53BC0" w:rsidRPr="00E415D2" w:rsidP="00D53BC0" w14:textId="77777777">
      <w:pPr>
        <w:spacing w:after="160" w:line="259" w:lineRule="auto"/>
        <w:rPr>
          <w:rFonts w:asciiTheme="minorHAnsi" w:eastAsiaTheme="minorHAnsi" w:hAnsiTheme="minorHAnsi" w:cstheme="minorHAnsi"/>
          <w:lang w:val="en-US" w:eastAsia="en-US" w:bidi="ar-SA"/>
        </w:rPr>
      </w:pPr>
      <w:r w:rsidRPr="46BF609B">
        <w:rPr>
          <w:rFonts w:asciiTheme="minorHAnsi" w:eastAsiaTheme="minorHAnsi" w:hAnsiTheme="minorHAnsi" w:cstheme="minorBidi"/>
          <w:b/>
          <w:bCs/>
          <w:lang w:val="en-US" w:eastAsia="en-US" w:bidi="ar-SA"/>
        </w:rPr>
        <w:t>Proposal in brief</w:t>
      </w:r>
    </w:p>
    <w:p w:rsidR="00D53BC0" w:rsidRPr="00C828AC" w:rsidP="00D53BC0" w14:textId="77777777">
      <w:pPr>
        <w:numPr>
          <w:ilvl w:val="0"/>
          <w:numId w:val="36"/>
        </w:numPr>
        <w:spacing w:after="160" w:line="259" w:lineRule="auto"/>
        <w:ind w:left="720" w:hanging="360"/>
        <w:contextualSpacing/>
        <w:jc w:val="both"/>
        <w:rPr>
          <w:rFonts w:ascii="Calibri" w:eastAsia="Calibri" w:hAnsi="Calibri" w:cs="Calibri"/>
          <w:b/>
          <w:bCs/>
          <w:noProof/>
          <w:color w:val="000000" w:themeColor="text1"/>
          <w:sz w:val="22"/>
          <w:szCs w:val="22"/>
          <w:lang w:val="en-IN" w:eastAsia="en-US" w:bidi="ar-SA"/>
        </w:rPr>
      </w:pPr>
      <w:r>
        <w:rPr>
          <w:rFonts w:eastAsia="Calibri" w:asciiTheme="minorHAnsi" w:hAnsiTheme="minorHAnsi" w:cstheme="minorHAnsi"/>
          <w:noProof/>
          <w:color w:val="000000" w:themeColor="text1"/>
          <w:sz w:val="22"/>
          <w:szCs w:val="22"/>
          <w:lang w:val="en-IN" w:eastAsia="en-US" w:bidi="ar-SA"/>
        </w:rPr>
        <w:t xml:space="preserve">USA’s </w:t>
      </w:r>
      <w:r w:rsidRPr="00C828AC">
        <w:rPr>
          <w:rFonts w:eastAsia="Calibri" w:asciiTheme="minorHAnsi" w:hAnsiTheme="minorHAnsi" w:cstheme="minorHAnsi"/>
          <w:noProof/>
          <w:color w:val="000000" w:themeColor="text1"/>
          <w:sz w:val="22"/>
          <w:szCs w:val="22"/>
          <w:lang w:val="en-US" w:eastAsia="en-US" w:bidi="ar-SA"/>
        </w:rPr>
        <w:t>Food and Drug Administration (FDA or we) is proposing to amend the color additive regulation to increase the fee for certification services</w:t>
      </w:r>
      <w:r>
        <w:rPr>
          <w:rFonts w:eastAsia="Calibri" w:asciiTheme="minorHAnsi" w:hAnsiTheme="minorHAnsi" w:cstheme="minorHAnsi"/>
          <w:noProof/>
          <w:color w:val="000000" w:themeColor="text1"/>
          <w:sz w:val="22"/>
          <w:szCs w:val="22"/>
          <w:lang w:val="en-US" w:eastAsia="en-US" w:bidi="ar-SA"/>
        </w:rPr>
        <w:t>.</w:t>
      </w:r>
    </w:p>
    <w:p w:rsidR="00D53BC0" w:rsidRPr="00C828AC" w:rsidP="00D53BC0" w14:textId="77777777">
      <w:pPr>
        <w:numPr>
          <w:ilvl w:val="0"/>
          <w:numId w:val="36"/>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C828AC">
        <w:rPr>
          <w:rFonts w:ascii="Calibri" w:eastAsia="Calibri" w:hAnsi="Calibri" w:cs="Calibri"/>
          <w:noProof/>
          <w:color w:val="000000" w:themeColor="text1"/>
          <w:sz w:val="22"/>
          <w:szCs w:val="22"/>
          <w:lang w:val="en-US" w:eastAsia="en-US" w:bidi="ar-SA"/>
        </w:rPr>
        <w:t>The change in fees will allow FDA to continue to maintain an adequate color certification program as required by the Federal Food, Drug, and Cosmetic Act (FD&amp;C Act). The fees are intended to recover the full costs of operation of FDA’s color certification program.</w:t>
      </w:r>
    </w:p>
    <w:p w:rsidR="00D53BC0" w:rsidRPr="00C828AC" w:rsidP="00D53BC0" w14:textId="77777777">
      <w:pPr>
        <w:numPr>
          <w:ilvl w:val="0"/>
          <w:numId w:val="36"/>
        </w:numPr>
        <w:spacing w:after="160" w:line="259" w:lineRule="auto"/>
        <w:ind w:left="720" w:hanging="360"/>
        <w:contextualSpacing/>
        <w:jc w:val="both"/>
        <w:rPr>
          <w:rFonts w:ascii="Calibri" w:eastAsia="Calibri" w:hAnsi="Calibri" w:cs="Calibri"/>
          <w:noProof/>
          <w:color w:val="000000" w:themeColor="text1"/>
          <w:sz w:val="22"/>
          <w:szCs w:val="22"/>
          <w:lang w:val="en-IN" w:eastAsia="en-US" w:bidi="ar-SA"/>
        </w:rPr>
      </w:pPr>
      <w:r w:rsidRPr="00DD083A">
        <w:rPr>
          <w:rFonts w:ascii="Calibri" w:eastAsia="Calibri" w:hAnsi="Calibri" w:cs="Calibri"/>
          <w:noProof/>
          <w:color w:val="000000" w:themeColor="text1"/>
          <w:sz w:val="22"/>
          <w:szCs w:val="22"/>
          <w:lang w:val="en-US" w:eastAsia="en-US" w:bidi="ar-SA"/>
        </w:rPr>
        <w:t xml:space="preserve">This proposed rule, if finalized, would amend the color additive regulation to increase the fees for certification services. The fees for straight colors including </w:t>
      </w:r>
      <w:r>
        <w:rPr>
          <w:rFonts w:ascii="Calibri" w:eastAsia="Calibri" w:hAnsi="Calibri" w:cs="Calibri"/>
          <w:noProof/>
          <w:color w:val="000000" w:themeColor="text1"/>
          <w:sz w:val="22"/>
          <w:szCs w:val="22"/>
          <w:lang w:val="en-US" w:eastAsia="en-US" w:bidi="ar-SA"/>
        </w:rPr>
        <w:t>f</w:t>
      </w:r>
      <w:r w:rsidRPr="00DD083A">
        <w:rPr>
          <w:rFonts w:ascii="Calibri" w:eastAsia="Calibri" w:hAnsi="Calibri" w:cs="Calibri"/>
          <w:noProof/>
          <w:color w:val="000000" w:themeColor="text1"/>
          <w:sz w:val="22"/>
          <w:szCs w:val="22"/>
          <w:lang w:val="en-US" w:eastAsia="en-US" w:bidi="ar-SA"/>
        </w:rPr>
        <w:t>lakes would be $0.45 per pound ($0.10 per pound increase) with a minimum fee of $288. There would be similar increases in fees for repacks of certified color additives and color additive mixtures</w:t>
      </w:r>
    </w:p>
    <w:p w:rsidR="00D53BC0" w:rsidRPr="00CF7CE0" w:rsidP="00D53BC0" w14:textId="77777777">
      <w:pPr>
        <w:spacing w:after="160" w:line="259" w:lineRule="auto"/>
        <w:jc w:val="both"/>
        <w:rPr>
          <w:rFonts w:ascii="Calibri" w:eastAsia="Calibri" w:hAnsi="Calibri" w:cs="Calibri"/>
          <w:b/>
          <w:bCs/>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Analysis</w:t>
      </w:r>
    </w:p>
    <w:p w:rsidR="00D53BC0" w:rsidRPr="00CF7CE0" w:rsidP="00D53BC0" w14:textId="77777777">
      <w:pPr>
        <w:numPr>
          <w:ilvl w:val="1"/>
          <w:numId w:val="37"/>
        </w:numPr>
        <w:spacing w:after="160" w:line="259" w:lineRule="auto"/>
        <w:ind w:left="709" w:hanging="360"/>
        <w:contextualSpacing/>
        <w:jc w:val="both"/>
        <w:rPr>
          <w:rFonts w:ascii="Calibri" w:eastAsia="Calibri" w:hAnsi="Calibri" w:cs="Calibri"/>
          <w:noProof/>
          <w:color w:val="000000" w:themeColor="text1"/>
          <w:sz w:val="22"/>
          <w:szCs w:val="22"/>
          <w:lang w:val="en-IN" w:eastAsia="en-US" w:bidi="ar-SA"/>
        </w:rPr>
      </w:pPr>
      <w:r>
        <w:rPr>
          <w:rFonts w:ascii="Calibri" w:eastAsia="Calibri" w:hAnsi="Calibri" w:cs="Calibri"/>
          <w:noProof/>
          <w:color w:val="000000" w:themeColor="text1"/>
          <w:sz w:val="22"/>
          <w:szCs w:val="22"/>
          <w:lang w:val="en-US" w:eastAsia="en-US" w:bidi="ar-SA"/>
        </w:rPr>
        <w:t xml:space="preserve">The FDA is marginally increasing the fee for certification services from $0.35 per pound to $0.45. This would lead to only a marginal increase in costs for the exporters. </w:t>
      </w:r>
    </w:p>
    <w:p w:rsidR="00D53BC0" w:rsidRPr="00CF7CE0" w:rsidP="00D53BC0" w14:textId="77777777">
      <w:pPr>
        <w:spacing w:after="160" w:line="259" w:lineRule="auto"/>
        <w:jc w:val="both"/>
        <w:rPr>
          <w:rFonts w:ascii="Calibri" w:eastAsia="Calibri" w:hAnsi="Calibri" w:cs="Calibri"/>
          <w:noProof/>
          <w:color w:val="000000" w:themeColor="text1"/>
          <w:lang w:val="en-US" w:eastAsia="en-US" w:bidi="ar-SA"/>
        </w:rPr>
      </w:pPr>
      <w:r w:rsidRPr="00CF7CE0">
        <w:rPr>
          <w:rFonts w:ascii="Calibri" w:eastAsia="Calibri" w:hAnsi="Calibri" w:cs="Calibri"/>
          <w:b/>
          <w:bCs/>
          <w:noProof/>
          <w:color w:val="000000" w:themeColor="text1"/>
          <w:lang w:val="en-US" w:eastAsia="en-US" w:bidi="ar-SA"/>
        </w:rPr>
        <w:t>Action Points</w:t>
      </w:r>
    </w:p>
    <w:p w:rsidR="00D53BC0" w:rsidP="00D53BC0" w14:textId="77777777">
      <w:pPr>
        <w:numPr>
          <w:ilvl w:val="0"/>
          <w:numId w:val="31"/>
        </w:numPr>
        <w:spacing w:after="160" w:line="259" w:lineRule="auto"/>
        <w:ind w:left="720" w:hanging="360"/>
        <w:contextualSpacing/>
        <w:jc w:val="both"/>
        <w:rPr>
          <w:rFonts w:eastAsia="Calibri" w:asciiTheme="minorHAnsi" w:hAnsiTheme="minorHAnsi" w:cstheme="minorHAnsi"/>
          <w:noProof/>
          <w:color w:val="000000" w:themeColor="text1"/>
          <w:sz w:val="22"/>
          <w:szCs w:val="22"/>
          <w:lang w:val="en-IN" w:eastAsia="en-US" w:bidi="ar-SA"/>
        </w:rPr>
      </w:pPr>
      <w:r w:rsidRPr="67696543">
        <w:rPr>
          <w:rFonts w:eastAsia="Calibri" w:asciiTheme="minorHAnsi" w:hAnsiTheme="minorHAnsi" w:cstheme="minorBidi"/>
          <w:b/>
          <w:color w:val="000000" w:themeColor="text1"/>
          <w:sz w:val="22"/>
          <w:szCs w:val="22"/>
          <w:lang w:val="en-IN" w:eastAsia="en-US" w:bidi="ar-SA"/>
        </w:rPr>
        <w:t>For Sarvada:</w:t>
      </w:r>
      <w:r w:rsidRPr="67696543">
        <w:rPr>
          <w:rFonts w:eastAsia="Calibri" w:asciiTheme="minorHAnsi" w:hAnsiTheme="minorHAnsi" w:cstheme="minorBidi"/>
          <w:color w:val="000000" w:themeColor="text1"/>
          <w:sz w:val="22"/>
          <w:szCs w:val="22"/>
          <w:lang w:val="en-IN" w:eastAsia="en-US" w:bidi="ar-SA"/>
        </w:rPr>
        <w:t xml:space="preserve"> Sarvada is disseminating the information to the stakeholders in its list. The email/s are copied to EIC and  DOC.</w:t>
      </w:r>
    </w:p>
    <w:p w:rsidR="00C13C97" w:rsidRPr="00D53BC0" w:rsidP="00D53BC0" w14:textId="77777777">
      <w:pPr>
        <w:spacing w:after="160" w:line="259" w:lineRule="auto"/>
        <w:jc w:val="both"/>
        <w:rPr>
          <w:rFonts w:eastAsia="Calibri" w:asciiTheme="minorHAnsi" w:hAnsiTheme="minorHAnsi" w:cstheme="minorHAnsi"/>
          <w:noProof/>
          <w:color w:val="000000" w:themeColor="text1"/>
          <w:lang w:val="en-US" w:eastAsia="en-US" w:bidi="ar-SA"/>
        </w:rPr>
      </w:pPr>
    </w:p>
    <w:p w:rsidR="00C13C97" w14:textId="77777777">
      <w:pPr>
        <w:spacing w:after="160" w:line="259" w:lineRule="auto"/>
        <w:rPr>
          <w:rFonts w:eastAsiaTheme="minorHAnsi" w:cstheme="minorBidi"/>
          <w:lang w:val="en-US" w:eastAsia="en-US" w:bidi="ar-SA"/>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 w:id="2">
    <w:p w:rsidR="003D1778" w:rsidP="003D1778" w14:paraId="5E37A831" w14:textId="77777777">
      <w:pPr>
        <w:pStyle w:val="FootnoteText"/>
      </w:pPr>
      <w:r>
        <w:rPr>
          <w:rStyle w:val="FootnoteReference"/>
        </w:rPr>
        <w:footnoteRef/>
      </w:r>
      <w:r>
        <w:t xml:space="preserve"> </w:t>
      </w:r>
      <w:r w:rsidRPr="00043D64">
        <w:t>https://www.coslaw.eu/what-do-you-need-to-know-about-cmr-substances-in-cosmetics/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2A942"/>
    <w:multiLevelType w:val="hybridMultilevel"/>
    <w:tmpl w:val="A412F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34286D"/>
    <w:multiLevelType w:val="hybridMultilevel"/>
    <w:tmpl w:val="AE242570"/>
    <w:lvl w:ilvl="0">
      <w:start w:val="1"/>
      <w:numFmt w:val="decimal"/>
      <w:pStyle w:val="Heading2"/>
      <w:lvlText w:val="%1."/>
      <w:lvlJc w:val="left"/>
      <w:pPr>
        <w:ind w:left="54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004044"/>
    <w:multiLevelType w:val="hybridMultilevel"/>
    <w:tmpl w:val="46D4C1E6"/>
    <w:lvl w:ilvl="0">
      <w:start w:val="1"/>
      <w:numFmt w:val="lowerLetter"/>
      <w:lvlText w:val="%1)"/>
      <w:lvlJc w:val="left"/>
      <w:pPr>
        <w:ind w:left="1440" w:hanging="360"/>
      </w:pPr>
      <w:rPr>
        <w:rFonts w:hint="default"/>
        <w:b w:val="0"/>
        <w:bCs w:val="0"/>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AF3955"/>
    <w:multiLevelType w:val="hybridMultilevel"/>
    <w:tmpl w:val="1DBE8C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092C0EF"/>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AE2717"/>
    <w:multiLevelType w:val="multilevel"/>
    <w:tmpl w:val="E20ED1F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0359A3"/>
    <w:multiLevelType w:val="hybridMultilevel"/>
    <w:tmpl w:val="0324F8B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A91C04"/>
    <w:multiLevelType w:val="hybridMultilevel"/>
    <w:tmpl w:val="90A0C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AB1EB0"/>
    <w:multiLevelType w:val="hybridMultilevel"/>
    <w:tmpl w:val="227E8854"/>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9B84AE7"/>
    <w:multiLevelType w:val="multilevel"/>
    <w:tmpl w:val="7CB00A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1E171879"/>
    <w:multiLevelType w:val="hybridMultilevel"/>
    <w:tmpl w:val="D14E3702"/>
    <w:lvl w:ilvl="0">
      <w:start w:val="1"/>
      <w:numFmt w:val="lowerLetter"/>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F67E97"/>
    <w:multiLevelType w:val="hybridMultilevel"/>
    <w:tmpl w:val="61E056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315E660"/>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8677BD"/>
    <w:multiLevelType w:val="hybridMultilevel"/>
    <w:tmpl w:val="7C72C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015734"/>
    <w:multiLevelType w:val="hybridMultilevel"/>
    <w:tmpl w:val="9E443398"/>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8572B2"/>
    <w:multiLevelType w:val="hybridMultilevel"/>
    <w:tmpl w:val="E7AE7C92"/>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E94B1B"/>
    <w:multiLevelType w:val="hybridMultilevel"/>
    <w:tmpl w:val="641E4064"/>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4E5201"/>
    <w:multiLevelType w:val="hybridMultilevel"/>
    <w:tmpl w:val="227E8854"/>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DB6A37"/>
    <w:multiLevelType w:val="hybridMultilevel"/>
    <w:tmpl w:val="FE46690A"/>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962CEA"/>
    <w:multiLevelType w:val="hybridMultilevel"/>
    <w:tmpl w:val="6FAA3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AF1099"/>
    <w:multiLevelType w:val="hybridMultilevel"/>
    <w:tmpl w:val="01FA1998"/>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CD445CA"/>
    <w:multiLevelType w:val="hybridMultilevel"/>
    <w:tmpl w:val="56FED690"/>
    <w:lvl w:ilvl="0">
      <w:start w:val="1"/>
      <w:numFmt w:val="lowerLetter"/>
      <w:lvlText w:val="%1)"/>
      <w:lvlJc w:val="left"/>
      <w:pPr>
        <w:ind w:left="360" w:hanging="180"/>
      </w:pPr>
      <w:rPr>
        <w:rFonts w:hint="default"/>
        <w:b w:val="0"/>
        <w:bCs w:val="0"/>
        <w:i w:val="0"/>
        <w:iCs w:val="0"/>
        <w:color w:val="1C2D3B"/>
        <w:w w:val="105"/>
        <w:sz w:val="22"/>
        <w:szCs w:val="22"/>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2244A6"/>
    <w:multiLevelType w:val="hybridMultilevel"/>
    <w:tmpl w:val="8FDC7FB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C824D8"/>
    <w:multiLevelType w:val="hybridMultilevel"/>
    <w:tmpl w:val="FA9CF2DA"/>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DFB5FC5"/>
    <w:multiLevelType w:val="hybridMultilevel"/>
    <w:tmpl w:val="5FB2B284"/>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BD47AD"/>
    <w:multiLevelType w:val="hybridMultilevel"/>
    <w:tmpl w:val="A0EC176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0D9490E"/>
    <w:multiLevelType w:val="hybridMultilevel"/>
    <w:tmpl w:val="4148ED3E"/>
    <w:lvl w:ilvl="0">
      <w:start w:val="1"/>
      <w:numFmt w:val="lowerLetter"/>
      <w:lvlText w:val="%1."/>
      <w:lvlJc w:val="left"/>
      <w:pPr>
        <w:ind w:left="720" w:hanging="360"/>
      </w:pPr>
      <w:rPr>
        <w:b w:val="0"/>
        <w:bCs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15385F"/>
    <w:multiLevelType w:val="hybridMultilevel"/>
    <w:tmpl w:val="500650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C420D5B"/>
    <w:multiLevelType w:val="multilevel"/>
    <w:tmpl w:val="58286B90"/>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C071B4"/>
    <w:multiLevelType w:val="hybridMultilevel"/>
    <w:tmpl w:val="676ADC3A"/>
    <w:lvl w:ilvl="0">
      <w:start w:val="1"/>
      <w:numFmt w:val="decimal"/>
      <w:pStyle w:val="Heading20"/>
      <w:lvlText w:val="%1."/>
      <w:lvlJc w:val="left"/>
      <w:pPr>
        <w:ind w:left="45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2D8AB5"/>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D91BE1"/>
    <w:multiLevelType w:val="hybridMultilevel"/>
    <w:tmpl w:val="320A009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FCE74EB"/>
    <w:multiLevelType w:val="hybridMultilevel"/>
    <w:tmpl w:val="FA9CF2DA"/>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FC4A9A"/>
    <w:multiLevelType w:val="hybridMultilevel"/>
    <w:tmpl w:val="FB4C35DC"/>
    <w:lvl w:ilvl="0">
      <w:start w:val="1"/>
      <w:numFmt w:val="lowerLetter"/>
      <w:lvlText w:val="%1."/>
      <w:lvlJc w:val="left"/>
      <w:pPr>
        <w:ind w:left="1080" w:hanging="360"/>
      </w:pPr>
      <w:rPr>
        <w:b w:val="0"/>
        <w:bCs w:val="0"/>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B960A19"/>
    <w:multiLevelType w:val="hybridMultilevel"/>
    <w:tmpl w:val="0D1AE3A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CF8FEC7"/>
    <w:multiLevelType w:val="hybrid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DA33C4C"/>
    <w:multiLevelType w:val="multilevel"/>
    <w:tmpl w:val="618CCE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2703490">
    <w:abstractNumId w:val="1"/>
  </w:num>
  <w:num w:numId="2" w16cid:durableId="46686881">
    <w:abstractNumId w:val="8"/>
  </w:num>
  <w:num w:numId="3" w16cid:durableId="399449045">
    <w:abstractNumId w:val="20"/>
  </w:num>
  <w:num w:numId="4" w16cid:durableId="2072731801">
    <w:abstractNumId w:val="17"/>
  </w:num>
  <w:num w:numId="5" w16cid:durableId="2067559669">
    <w:abstractNumId w:val="28"/>
  </w:num>
  <w:num w:numId="6" w16cid:durableId="8800653">
    <w:abstractNumId w:val="0"/>
  </w:num>
  <w:num w:numId="7" w16cid:durableId="99953353">
    <w:abstractNumId w:val="33"/>
  </w:num>
  <w:num w:numId="8" w16cid:durableId="703100523">
    <w:abstractNumId w:val="36"/>
  </w:num>
  <w:num w:numId="9" w16cid:durableId="399715740">
    <w:abstractNumId w:val="26"/>
  </w:num>
  <w:num w:numId="10" w16cid:durableId="1834947447">
    <w:abstractNumId w:val="6"/>
  </w:num>
  <w:num w:numId="11" w16cid:durableId="1413966794">
    <w:abstractNumId w:val="4"/>
  </w:num>
  <w:num w:numId="12" w16cid:durableId="664942410">
    <w:abstractNumId w:val="35"/>
  </w:num>
  <w:num w:numId="13" w16cid:durableId="1551376676">
    <w:abstractNumId w:val="30"/>
  </w:num>
  <w:num w:numId="14" w16cid:durableId="1143691121">
    <w:abstractNumId w:val="12"/>
  </w:num>
  <w:num w:numId="15" w16cid:durableId="2134932893">
    <w:abstractNumId w:val="22"/>
  </w:num>
  <w:num w:numId="16" w16cid:durableId="495651672">
    <w:abstractNumId w:val="9"/>
  </w:num>
  <w:num w:numId="17" w16cid:durableId="1286500663">
    <w:abstractNumId w:val="19"/>
  </w:num>
  <w:num w:numId="18" w16cid:durableId="1579830291">
    <w:abstractNumId w:val="5"/>
  </w:num>
  <w:num w:numId="19" w16cid:durableId="118963182">
    <w:abstractNumId w:val="7"/>
  </w:num>
  <w:num w:numId="20" w16cid:durableId="1138765235">
    <w:abstractNumId w:val="29"/>
  </w:num>
  <w:num w:numId="21" w16cid:durableId="1071847665">
    <w:abstractNumId w:val="21"/>
  </w:num>
  <w:num w:numId="22" w16cid:durableId="479539467">
    <w:abstractNumId w:val="18"/>
  </w:num>
  <w:num w:numId="23" w16cid:durableId="652639327">
    <w:abstractNumId w:val="14"/>
  </w:num>
  <w:num w:numId="24" w16cid:durableId="1794666314">
    <w:abstractNumId w:val="2"/>
  </w:num>
  <w:num w:numId="25" w16cid:durableId="1995990467">
    <w:abstractNumId w:val="15"/>
  </w:num>
  <w:num w:numId="26" w16cid:durableId="1392729843">
    <w:abstractNumId w:val="27"/>
  </w:num>
  <w:num w:numId="27" w16cid:durableId="379743232">
    <w:abstractNumId w:val="16"/>
  </w:num>
  <w:num w:numId="28" w16cid:durableId="816386656">
    <w:abstractNumId w:val="10"/>
  </w:num>
  <w:num w:numId="29" w16cid:durableId="158157053">
    <w:abstractNumId w:val="11"/>
  </w:num>
  <w:num w:numId="30" w16cid:durableId="791634669">
    <w:abstractNumId w:val="3"/>
  </w:num>
  <w:num w:numId="31" w16cid:durableId="1872304515">
    <w:abstractNumId w:val="25"/>
  </w:num>
  <w:num w:numId="32" w16cid:durableId="1593709281">
    <w:abstractNumId w:val="23"/>
  </w:num>
  <w:num w:numId="33" w16cid:durableId="1237857433">
    <w:abstractNumId w:val="32"/>
  </w:num>
  <w:num w:numId="34" w16cid:durableId="1453597516">
    <w:abstractNumId w:val="34"/>
  </w:num>
  <w:num w:numId="35" w16cid:durableId="26223109">
    <w:abstractNumId w:val="13"/>
  </w:num>
  <w:num w:numId="36" w16cid:durableId="2059816482">
    <w:abstractNumId w:val="24"/>
  </w:num>
  <w:num w:numId="37" w16cid:durableId="15539985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42EC"/>
    <w:rsid w:val="0002525F"/>
    <w:rsid w:val="00033F7C"/>
    <w:rsid w:val="00043D64"/>
    <w:rsid w:val="00067769"/>
    <w:rsid w:val="000A0AE7"/>
    <w:rsid w:val="000A60B7"/>
    <w:rsid w:val="000A747B"/>
    <w:rsid w:val="00120D37"/>
    <w:rsid w:val="00130528"/>
    <w:rsid w:val="00144AB7"/>
    <w:rsid w:val="00144D4E"/>
    <w:rsid w:val="00150F0F"/>
    <w:rsid w:val="00160E4D"/>
    <w:rsid w:val="00183371"/>
    <w:rsid w:val="00190978"/>
    <w:rsid w:val="001A5606"/>
    <w:rsid w:val="001A5941"/>
    <w:rsid w:val="001B292D"/>
    <w:rsid w:val="001C1E41"/>
    <w:rsid w:val="001C6F53"/>
    <w:rsid w:val="001F7753"/>
    <w:rsid w:val="00205324"/>
    <w:rsid w:val="00206ECD"/>
    <w:rsid w:val="002220A5"/>
    <w:rsid w:val="00232123"/>
    <w:rsid w:val="0026649E"/>
    <w:rsid w:val="0027344E"/>
    <w:rsid w:val="00285DB7"/>
    <w:rsid w:val="002A0B63"/>
    <w:rsid w:val="002D6741"/>
    <w:rsid w:val="002D6E39"/>
    <w:rsid w:val="002F3372"/>
    <w:rsid w:val="002F4FC8"/>
    <w:rsid w:val="00317C76"/>
    <w:rsid w:val="00317D78"/>
    <w:rsid w:val="0032185E"/>
    <w:rsid w:val="00323F91"/>
    <w:rsid w:val="00347ECE"/>
    <w:rsid w:val="003740EC"/>
    <w:rsid w:val="0038727A"/>
    <w:rsid w:val="00393991"/>
    <w:rsid w:val="003A3E66"/>
    <w:rsid w:val="003D1778"/>
    <w:rsid w:val="003D3B02"/>
    <w:rsid w:val="00401716"/>
    <w:rsid w:val="004334FE"/>
    <w:rsid w:val="0045494E"/>
    <w:rsid w:val="004935DC"/>
    <w:rsid w:val="00496FEB"/>
    <w:rsid w:val="004A7DC6"/>
    <w:rsid w:val="004B1D54"/>
    <w:rsid w:val="004D13A0"/>
    <w:rsid w:val="004F1D93"/>
    <w:rsid w:val="004F47CE"/>
    <w:rsid w:val="0050613C"/>
    <w:rsid w:val="005130E3"/>
    <w:rsid w:val="00515D21"/>
    <w:rsid w:val="00517E28"/>
    <w:rsid w:val="00542615"/>
    <w:rsid w:val="00544F1F"/>
    <w:rsid w:val="00551A4D"/>
    <w:rsid w:val="00563A07"/>
    <w:rsid w:val="00573A8F"/>
    <w:rsid w:val="00593BF6"/>
    <w:rsid w:val="005B5028"/>
    <w:rsid w:val="005C3BE3"/>
    <w:rsid w:val="005C5D1B"/>
    <w:rsid w:val="00610E84"/>
    <w:rsid w:val="00626828"/>
    <w:rsid w:val="00637989"/>
    <w:rsid w:val="006628FF"/>
    <w:rsid w:val="006B1323"/>
    <w:rsid w:val="006C3C8B"/>
    <w:rsid w:val="006E5DC8"/>
    <w:rsid w:val="006E6CC5"/>
    <w:rsid w:val="0070161C"/>
    <w:rsid w:val="00715635"/>
    <w:rsid w:val="00737739"/>
    <w:rsid w:val="007566C6"/>
    <w:rsid w:val="0076400D"/>
    <w:rsid w:val="00781485"/>
    <w:rsid w:val="00785958"/>
    <w:rsid w:val="00794891"/>
    <w:rsid w:val="0079642D"/>
    <w:rsid w:val="007A1D0A"/>
    <w:rsid w:val="007B5789"/>
    <w:rsid w:val="007C70F1"/>
    <w:rsid w:val="007E073E"/>
    <w:rsid w:val="007E5EAA"/>
    <w:rsid w:val="0080380C"/>
    <w:rsid w:val="00813655"/>
    <w:rsid w:val="008451AF"/>
    <w:rsid w:val="008506C8"/>
    <w:rsid w:val="008550E5"/>
    <w:rsid w:val="008567DB"/>
    <w:rsid w:val="00865F3B"/>
    <w:rsid w:val="00871379"/>
    <w:rsid w:val="0088024A"/>
    <w:rsid w:val="00882C03"/>
    <w:rsid w:val="008C57B4"/>
    <w:rsid w:val="008D42E8"/>
    <w:rsid w:val="008F747F"/>
    <w:rsid w:val="00937B72"/>
    <w:rsid w:val="0095109E"/>
    <w:rsid w:val="009620A9"/>
    <w:rsid w:val="009C6D36"/>
    <w:rsid w:val="00A066E6"/>
    <w:rsid w:val="00A60495"/>
    <w:rsid w:val="00A77B3E"/>
    <w:rsid w:val="00AA3234"/>
    <w:rsid w:val="00AE2368"/>
    <w:rsid w:val="00AE4582"/>
    <w:rsid w:val="00AE7970"/>
    <w:rsid w:val="00B03ED9"/>
    <w:rsid w:val="00B177B3"/>
    <w:rsid w:val="00B32000"/>
    <w:rsid w:val="00B34D43"/>
    <w:rsid w:val="00B37E6C"/>
    <w:rsid w:val="00B77216"/>
    <w:rsid w:val="00B7757D"/>
    <w:rsid w:val="00BB44CA"/>
    <w:rsid w:val="00BC63F1"/>
    <w:rsid w:val="00BD2434"/>
    <w:rsid w:val="00BD29F2"/>
    <w:rsid w:val="00BF1570"/>
    <w:rsid w:val="00C06E1A"/>
    <w:rsid w:val="00C13C97"/>
    <w:rsid w:val="00C33BCD"/>
    <w:rsid w:val="00C63449"/>
    <w:rsid w:val="00C828AC"/>
    <w:rsid w:val="00CA2A55"/>
    <w:rsid w:val="00CD2338"/>
    <w:rsid w:val="00CF1531"/>
    <w:rsid w:val="00CF7CE0"/>
    <w:rsid w:val="00D0772B"/>
    <w:rsid w:val="00D16643"/>
    <w:rsid w:val="00D4486C"/>
    <w:rsid w:val="00D53BC0"/>
    <w:rsid w:val="00D5694D"/>
    <w:rsid w:val="00D60DF7"/>
    <w:rsid w:val="00D869E5"/>
    <w:rsid w:val="00D86BC6"/>
    <w:rsid w:val="00D90529"/>
    <w:rsid w:val="00D92458"/>
    <w:rsid w:val="00D95F46"/>
    <w:rsid w:val="00DA1FFE"/>
    <w:rsid w:val="00DD083A"/>
    <w:rsid w:val="00E1064E"/>
    <w:rsid w:val="00E15398"/>
    <w:rsid w:val="00E31B13"/>
    <w:rsid w:val="00E40BC8"/>
    <w:rsid w:val="00E415D2"/>
    <w:rsid w:val="00E60F56"/>
    <w:rsid w:val="00E67BC0"/>
    <w:rsid w:val="00E80F81"/>
    <w:rsid w:val="00E91517"/>
    <w:rsid w:val="00E9601A"/>
    <w:rsid w:val="00EC47D9"/>
    <w:rsid w:val="00EC638B"/>
    <w:rsid w:val="00EE30F2"/>
    <w:rsid w:val="00F323A9"/>
    <w:rsid w:val="00F60083"/>
    <w:rsid w:val="00F70AA0"/>
    <w:rsid w:val="00F840DB"/>
    <w:rsid w:val="00F86EBE"/>
    <w:rsid w:val="00FD05E3"/>
    <w:rsid w:val="1552C4C6"/>
    <w:rsid w:val="1D731343"/>
    <w:rsid w:val="3489C49B"/>
    <w:rsid w:val="3AD8CA78"/>
    <w:rsid w:val="46BF609B"/>
    <w:rsid w:val="67696543"/>
    <w:rsid w:val="693FA248"/>
    <w:rsid w:val="69732F86"/>
    <w:rsid w:val="713886B2"/>
    <w:rsid w:val="7648D2B9"/>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Header"/>
    <w:next w:val="Normal0"/>
    <w:link w:val="Heading2Char"/>
    <w:uiPriority w:val="9"/>
    <w:unhideWhenUsed/>
    <w:qFormat/>
    <w:rsid w:val="00EC47D9"/>
    <w:pPr>
      <w:numPr>
        <w:numId w:val="1"/>
      </w:numPr>
      <w:spacing w:line="259" w:lineRule="auto"/>
      <w:outlineLvl w:val="1"/>
    </w:pPr>
    <w:rPr>
      <w:rFonts w:asciiTheme="minorHAnsi" w:eastAsiaTheme="minorEastAsia" w:hAnsiTheme="minorHAnsi"/>
      <w:b/>
      <w:bCs/>
      <w:color w:val="5B9BD5" w:themeColor="accent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3"/>
    <w:unhideWhenUsed/>
    <w:rsid w:val="00EC47D9"/>
    <w:pPr>
      <w:tabs>
        <w:tab w:val="center" w:pos="4513"/>
        <w:tab w:val="right" w:pos="9026"/>
      </w:tabs>
    </w:pPr>
    <w:rPr>
      <w:rFonts w:eastAsiaTheme="minorHAnsi" w:cstheme="minorBidi"/>
      <w:lang w:val="en-US" w:eastAsia="en-US" w:bidi="ar-SA"/>
    </w:rPr>
  </w:style>
  <w:style w:type="character" w:customStyle="1" w:styleId="HeaderChar">
    <w:name w:val="Header Char"/>
    <w:basedOn w:val="DefaultParagraphFont"/>
    <w:link w:val="Header"/>
    <w:uiPriority w:val="3"/>
    <w:rsid w:val="00EC47D9"/>
    <w:rPr>
      <w:rFonts w:eastAsiaTheme="minorHAnsi" w:cstheme="minorBidi"/>
      <w:sz w:val="24"/>
      <w:szCs w:val="24"/>
      <w:lang w:val="en-US" w:eastAsia="en-US" w:bidi="ar-SA"/>
    </w:rPr>
  </w:style>
  <w:style w:type="paragraph" w:customStyle="1" w:styleId="Normal0">
    <w:name w:val="Normal_0"/>
    <w:qFormat/>
    <w:rPr>
      <w:sz w:val="24"/>
      <w:szCs w:val="24"/>
      <w:lang w:val="en-US" w:eastAsia="en-US" w:bidi="ar-SA"/>
    </w:rPr>
  </w:style>
  <w:style w:type="character" w:customStyle="1" w:styleId="Heading2Char">
    <w:name w:val="Heading 2 Char"/>
    <w:basedOn w:val="DefaultParagraphFont"/>
    <w:link w:val="Heading2"/>
    <w:uiPriority w:val="9"/>
    <w:rsid w:val="00EC47D9"/>
    <w:rPr>
      <w:rFonts w:asciiTheme="minorHAnsi" w:eastAsiaTheme="minorEastAsia" w:hAnsiTheme="minorHAnsi" w:cstheme="minorBidi"/>
      <w:b/>
      <w:bCs/>
      <w:color w:val="5B9BD5" w:themeColor="accent5"/>
      <w:sz w:val="24"/>
      <w:szCs w:val="24"/>
      <w:lang w:val="en-US" w:eastAsia="en-US" w:bidi="ar-SA"/>
    </w:rPr>
  </w:style>
  <w:style w:type="table" w:styleId="TableGrid">
    <w:name w:val="Table Grid"/>
    <w:basedOn w:val="TableNormal"/>
    <w:uiPriority w:val="39"/>
    <w:rsid w:val="00EC47D9"/>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E40BC8"/>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1F7753"/>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3D1778"/>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D1778"/>
    <w:rPr>
      <w:vertAlign w:val="superscript"/>
    </w:rPr>
  </w:style>
  <w:style w:type="paragraph" w:styleId="FootnoteText">
    <w:name w:val="footnote text"/>
    <w:basedOn w:val="Normal"/>
    <w:link w:val="FootnoteTextChar"/>
    <w:uiPriority w:val="99"/>
    <w:semiHidden/>
    <w:unhideWhenUsed/>
    <w:rsid w:val="003D1778"/>
    <w:pPr>
      <w:spacing w:line="259" w:lineRule="auto"/>
    </w:pPr>
    <w:rPr>
      <w:rFonts w:asciiTheme="minorHAnsi" w:eastAsiaTheme="minorEastAsia" w:hAnsiTheme="minorHAnsi" w:cstheme="minorBidi"/>
      <w:sz w:val="20"/>
      <w:szCs w:val="20"/>
      <w:lang w:val="en-IN" w:eastAsia="en-US" w:bidi="ar-SA"/>
    </w:rPr>
  </w:style>
  <w:style w:type="character" w:customStyle="1" w:styleId="FootnoteTextChar">
    <w:name w:val="Footnote Text Char"/>
    <w:basedOn w:val="DefaultParagraphFont"/>
    <w:link w:val="FootnoteText"/>
    <w:uiPriority w:val="99"/>
    <w:semiHidden/>
    <w:rsid w:val="003D1778"/>
    <w:rPr>
      <w:rFonts w:asciiTheme="minorHAnsi" w:eastAsiaTheme="minorEastAsia" w:hAnsiTheme="minorHAnsi" w:cstheme="minorBidi"/>
      <w:lang w:val="en-IN" w:eastAsia="en-US" w:bidi="ar-SA"/>
    </w:rPr>
  </w:style>
  <w:style w:type="table" w:customStyle="1" w:styleId="TableGrid3">
    <w:name w:val="Table Grid_3"/>
    <w:basedOn w:val="TableNormal"/>
    <w:uiPriority w:val="39"/>
    <w:rsid w:val="00542615"/>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Header"/>
    <w:next w:val="Normal1"/>
    <w:link w:val="Heading2Char0"/>
    <w:uiPriority w:val="9"/>
    <w:unhideWhenUsed/>
    <w:qFormat/>
    <w:rsid w:val="00C13C97"/>
    <w:pPr>
      <w:numPr>
        <w:numId w:val="20"/>
      </w:numPr>
      <w:spacing w:line="259" w:lineRule="auto"/>
      <w:outlineLvl w:val="1"/>
    </w:pPr>
    <w:rPr>
      <w:rFonts w:asciiTheme="minorHAnsi" w:eastAsiaTheme="minorEastAsia" w:hAnsiTheme="minorHAnsi"/>
      <w:b/>
      <w:bCs/>
      <w:color w:val="5B9BD5" w:themeColor="accent5"/>
    </w:rPr>
  </w:style>
  <w:style w:type="paragraph" w:customStyle="1" w:styleId="Normal1">
    <w:name w:val="Normal_1"/>
    <w:qFormat/>
    <w:rsid w:val="00C13C97"/>
    <w:pPr>
      <w:spacing w:after="160" w:line="259" w:lineRule="auto"/>
    </w:pPr>
    <w:rPr>
      <w:rFonts w:eastAsiaTheme="minorHAnsi" w:cstheme="minorBidi"/>
      <w:sz w:val="24"/>
      <w:szCs w:val="24"/>
      <w:lang w:val="en-US" w:eastAsia="en-US" w:bidi="ar-SA"/>
    </w:rPr>
  </w:style>
  <w:style w:type="character" w:customStyle="1" w:styleId="Heading2Char0">
    <w:name w:val="Heading 2 Char_0"/>
    <w:basedOn w:val="DefaultParagraphFont"/>
    <w:link w:val="Heading20"/>
    <w:uiPriority w:val="9"/>
    <w:rsid w:val="00C13C97"/>
    <w:rPr>
      <w:rFonts w:asciiTheme="minorHAnsi" w:eastAsiaTheme="minorEastAsia" w:hAnsiTheme="minorHAnsi" w:cstheme="minorBidi"/>
      <w:b/>
      <w:bCs/>
      <w:color w:val="5B9BD5" w:themeColor="accent5"/>
      <w:sz w:val="24"/>
      <w:szCs w:val="24"/>
      <w:lang w:val="en-US" w:eastAsia="en-US" w:bidi="ar-SA"/>
    </w:rPr>
  </w:style>
  <w:style w:type="table" w:customStyle="1" w:styleId="TableGrid4">
    <w:name w:val="Table Grid_4"/>
    <w:basedOn w:val="TableNormal"/>
    <w:uiPriority w:val="39"/>
    <w:rsid w:val="00C13C97"/>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C97"/>
    <w:rPr>
      <w:color w:val="0563C1" w:themeColor="hyperlink"/>
      <w:u w:val="single"/>
    </w:rPr>
  </w:style>
  <w:style w:type="paragraph" w:styleId="ListParagraph">
    <w:name w:val="List Paragraph"/>
    <w:basedOn w:val="Normal"/>
    <w:uiPriority w:val="1"/>
    <w:qFormat/>
    <w:rsid w:val="00C13C97"/>
    <w:pPr>
      <w:spacing w:after="160" w:line="259" w:lineRule="auto"/>
      <w:ind w:left="720"/>
      <w:contextualSpacing/>
    </w:pPr>
    <w:rPr>
      <w:rFonts w:eastAsiaTheme="minorHAnsi" w:cstheme="minorBidi"/>
      <w:sz w:val="22"/>
      <w:szCs w:val="22"/>
      <w:lang w:val="en-IN" w:eastAsia="en-US" w:bidi="ar-SA"/>
    </w:rPr>
  </w:style>
  <w:style w:type="character" w:customStyle="1" w:styleId="normaltextrun">
    <w:name w:val="normaltextrun"/>
    <w:basedOn w:val="DefaultParagraphFont"/>
    <w:rsid w:val="00C13C97"/>
  </w:style>
  <w:style w:type="table" w:customStyle="1" w:styleId="TableGrid5">
    <w:name w:val="Table Grid_5"/>
    <w:basedOn w:val="TableNormal"/>
    <w:uiPriority w:val="39"/>
    <w:rsid w:val="00C13C97"/>
    <w:rPr>
      <w:rFonts w:asciiTheme="minorHAnsi" w:eastAsiaTheme="minorEastAsia" w:hAnsiTheme="minorHAnsi" w:cstheme="minorBidi"/>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eetharamanassociates-my.sharepoint.com/personal/satish_sarvada_co_in/_layouts/15/onedrive.aspx?ct=1666170178823&amp;or=Teams%2DHL&amp;ga=1&amp;id=%2Fpersonal%2Fsatish%5Fsarvada%5Fco%5Fin%2FDocuments%2F2021%2F2021%20TBT%2F2022%20TBT%2FOctober%2FWEEK%2040%2FLow%20Notifications%20Week%2040" TargetMode="External" /><Relationship Id="rId11" Type="http://schemas.openxmlformats.org/officeDocument/2006/relationships/hyperlink" Target="https://seetharamanassociates-my.sharepoint.com/:f:/g/personal/satish_sarvada_co_in/EqhGk9Ms6yFEr-PRvqh405oBeyphbi8PxWFtdApGYjQh5Q?e=8BzZ1M" TargetMode="External" /><Relationship Id="rId12" Type="http://schemas.openxmlformats.org/officeDocument/2006/relationships/hyperlink" Target="https://seetharamanassociates-my.sharepoint.com/:f:/g/personal/satish_sarvada_co_in/ErLaVoehk9lBnPa1Gun8HbABuhBfBkmPEJlxDIwCZN7gQw?e=6VNh8H" TargetMode="External" /><Relationship Id="rId13" Type="http://schemas.openxmlformats.org/officeDocument/2006/relationships/hyperlink" Target="https://www.epa.gov/assessing-and-managing-chemicals-under-tsca/frank-r-lautenberg-chemical-safety-21st-century-act" TargetMode="External" /><Relationship Id="rId14" Type="http://schemas.openxmlformats.org/officeDocument/2006/relationships/hyperlink" Target="https://www.regulations.gov" TargetMode="External" /><Relationship Id="rId15" Type="http://schemas.openxmlformats.org/officeDocument/2006/relationships/hyperlink" Target="https://seetharamanassociates-my.sharepoint.com/:f:/g/personal/satish_sarvada_co_in/EkGO8P2AoEtFkslQmqPekgoB-QdcShfcSb5RscJR5Q1pUQ?e=ukv2ca" TargetMode="External" /><Relationship Id="rId16" Type="http://schemas.openxmlformats.org/officeDocument/2006/relationships/hyperlink" Target="https://seetharamanassociates-my.sharepoint.com/:f:/g/personal/satish_sarvada_co_in/Er4mW62kl35Cr0IslqUI5wcBJIJ1vnX407VhjkFv0Npg0Q?e=sQvUtn" TargetMode="External" /><Relationship Id="rId17" Type="http://schemas.openxmlformats.org/officeDocument/2006/relationships/hyperlink" Target="https://seetharamanassociates-my.sharepoint.com/:f:/g/personal/satish_sarvada_co_in/EkB21t63EehDqnH-3HefbAYBJ5c3z8iJeOrsojNEUyskOw?e=ROnsYl" TargetMode="External" /><Relationship Id="rId18" Type="http://schemas.openxmlformats.org/officeDocument/2006/relationships/hyperlink" Target="https://seetharamanassociates-my.sharepoint.com/:f:/g/personal/satish_sarvada_co_in/EoNzrrCFEnJDiwBRGNK3TGQB-XhJCG1Yl6FMQtHOZiDfwQ?e=fGOsAZ" TargetMode="External" /><Relationship Id="rId19" Type="http://schemas.openxmlformats.org/officeDocument/2006/relationships/hyperlink" Target="https://seetharamanassociates-my.sharepoint.com/:f:/g/personal/satish_sarvada_co_in/ErnJXepGwqxOu-dhSG0DXJcBMEuL9TiME1XqlJBfaWtyJA?e=GclySG" TargetMode="External" /><Relationship Id="rId2" Type="http://schemas.openxmlformats.org/officeDocument/2006/relationships/settings" Target="settings.xml" /><Relationship Id="rId20" Type="http://schemas.openxmlformats.org/officeDocument/2006/relationships/hyperlink" Target="https://seetharamanassociates-my.sharepoint.com/:f:/g/personal/satish_sarvada_co_in/Errpz5E06ZxOgqwl_IPvFbQBFeju7qaiN4pnxZfAiOq1Yw?e=g6Bzxw"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seetharamanassociates-my.sharepoint.com/:f:/g/personal/satish_sarvada_co_in/EkkYc9eIl3FGtQG1f5H5fUoBTEDW6gDocQ1Hqi-9kFzFCg?e=rwbpzh" TargetMode="External" /><Relationship Id="rId6" Type="http://schemas.openxmlformats.org/officeDocument/2006/relationships/hyperlink" Target="https://seetharamanassociates-my.sharepoint.com/:f:/g/personal/satish_sarvada_co_in/EiSBr9tTsGNJnnrTcqCWXpUBtY4Fw-6keOtqZu6MEIvxLA?e=Y9Ny5g" TargetMode="External" /><Relationship Id="rId7" Type="http://schemas.openxmlformats.org/officeDocument/2006/relationships/hyperlink" Target="https://seetharamanassociates-my.sharepoint.com/:f:/g/personal/satish_sarvada_co_in/EvwtobfsJqxIpCVHeqyB3AkBbOI0gjWxDpKlHSnmQfIqUw?e=g6x933" TargetMode="External" /><Relationship Id="rId8" Type="http://schemas.openxmlformats.org/officeDocument/2006/relationships/hyperlink" Target="https://www.coloradosos.gov/CCR/RegisterContents.do?publicationDay=09/25/2022&amp;Volume=45&amp;yearPublishNumber=18&amp;Month=9&amp;Year=2022" TargetMode="External" /><Relationship Id="rId9" Type="http://schemas.openxmlformats.org/officeDocument/2006/relationships/hyperlink" Target="https://seetharamanassociates-my.sharepoint.com/:f:/g/personal/satish_sarvada_co_in/EqhBb1Vm_iNIgJE5c6xvVNcBF8aA6yUj9nbgqE5gQ4SqmA?e=PSBG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