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0C" w:rsidRDefault="002E710C" w:rsidP="00CF6654">
      <w:pPr>
        <w:spacing w:before="11"/>
        <w:ind w:right="51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2E710C" w:rsidRDefault="000A60BE" w:rsidP="00CF6654">
      <w:pPr>
        <w:spacing w:before="11"/>
        <w:ind w:right="51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78740</wp:posOffset>
            </wp:positionV>
            <wp:extent cx="1238250" cy="112677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03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710C" w:rsidRDefault="002E710C" w:rsidP="00CF6654">
      <w:pPr>
        <w:spacing w:before="11"/>
        <w:ind w:right="51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2E710C" w:rsidRDefault="002E710C" w:rsidP="00CF6654">
      <w:pPr>
        <w:spacing w:before="11"/>
        <w:ind w:right="51"/>
        <w:jc w:val="center"/>
        <w:rPr>
          <w:rFonts w:ascii="Verdana" w:hAnsi="Verdana"/>
          <w:b/>
          <w:color w:val="00B0F0"/>
          <w:szCs w:val="20"/>
          <w:lang w:val="en-US"/>
        </w:rPr>
      </w:pPr>
      <w:r>
        <w:rPr>
          <w:rFonts w:ascii="Verdana" w:hAnsi="Verdana"/>
          <w:b/>
          <w:color w:val="00B0F0"/>
          <w:szCs w:val="20"/>
          <w:lang w:val="en-US"/>
        </w:rPr>
        <w:t xml:space="preserve">             </w:t>
      </w:r>
      <w:r w:rsidR="000A60BE">
        <w:rPr>
          <w:rFonts w:ascii="Verdana" w:hAnsi="Verdana"/>
          <w:b/>
          <w:color w:val="00B0F0"/>
          <w:szCs w:val="20"/>
          <w:lang w:val="en-US"/>
        </w:rPr>
        <w:t xml:space="preserve">    </w:t>
      </w:r>
      <w:r w:rsidR="00CF6654" w:rsidRPr="002E710C">
        <w:rPr>
          <w:rFonts w:ascii="Verdana" w:hAnsi="Verdana"/>
          <w:b/>
          <w:color w:val="00B0F0"/>
          <w:szCs w:val="20"/>
          <w:lang w:val="en-US"/>
        </w:rPr>
        <w:t>Basic Chemicals, Cosmetics &amp; Dyes Export</w:t>
      </w:r>
      <w:r>
        <w:rPr>
          <w:rFonts w:ascii="Verdana" w:hAnsi="Verdana"/>
          <w:b/>
          <w:color w:val="00B0F0"/>
          <w:szCs w:val="20"/>
          <w:lang w:val="en-US"/>
        </w:rPr>
        <w:t xml:space="preserve"> </w:t>
      </w:r>
      <w:r w:rsidR="00CF6654" w:rsidRPr="002E710C">
        <w:rPr>
          <w:rFonts w:ascii="Verdana" w:hAnsi="Verdana"/>
          <w:b/>
          <w:color w:val="00B0F0"/>
          <w:szCs w:val="20"/>
          <w:lang w:val="en-US"/>
        </w:rPr>
        <w:t xml:space="preserve">Promotion Council </w:t>
      </w:r>
    </w:p>
    <w:p w:rsidR="00CF6654" w:rsidRPr="000A60BE" w:rsidRDefault="00CF6654" w:rsidP="00CF6654">
      <w:pPr>
        <w:spacing w:before="11"/>
        <w:ind w:right="51"/>
        <w:jc w:val="center"/>
        <w:rPr>
          <w:rFonts w:ascii="Verdana" w:hAnsi="Verdana"/>
          <w:b/>
          <w:color w:val="00B0F0"/>
          <w:sz w:val="28"/>
          <w:szCs w:val="20"/>
          <w:lang w:val="en-US"/>
        </w:rPr>
      </w:pPr>
      <w:r w:rsidRPr="000A60BE">
        <w:rPr>
          <w:rFonts w:ascii="Verdana" w:hAnsi="Verdana"/>
          <w:b/>
          <w:color w:val="00B0F0"/>
          <w:sz w:val="28"/>
          <w:szCs w:val="20"/>
          <w:lang w:val="en-US"/>
        </w:rPr>
        <w:t>(CHEMEXCIL)</w:t>
      </w:r>
    </w:p>
    <w:p w:rsidR="00CF6654" w:rsidRPr="002E710C" w:rsidRDefault="00CF6654" w:rsidP="00CF6654">
      <w:pPr>
        <w:spacing w:before="11"/>
        <w:ind w:right="51"/>
        <w:jc w:val="center"/>
        <w:rPr>
          <w:rFonts w:ascii="Verdana" w:hAnsi="Verdana"/>
          <w:sz w:val="20"/>
          <w:szCs w:val="20"/>
          <w:lang w:val="en-US"/>
        </w:rPr>
      </w:pPr>
      <w:r w:rsidRPr="002E710C">
        <w:rPr>
          <w:rFonts w:ascii="Verdana" w:hAnsi="Verdana"/>
          <w:i/>
          <w:sz w:val="20"/>
          <w:szCs w:val="20"/>
          <w:lang w:val="en-US"/>
        </w:rPr>
        <w:t>(Set up by Ministry of Commerce &amp; Industry, Government of India)</w:t>
      </w:r>
    </w:p>
    <w:p w:rsidR="00CF6654" w:rsidRPr="002E710C" w:rsidRDefault="00CF6654" w:rsidP="00CF6654">
      <w:pPr>
        <w:spacing w:before="11"/>
        <w:ind w:right="51"/>
        <w:jc w:val="center"/>
        <w:rPr>
          <w:rFonts w:ascii="Verdana" w:hAnsi="Verdana"/>
          <w:sz w:val="20"/>
          <w:szCs w:val="20"/>
          <w:lang w:val="en-US"/>
        </w:rPr>
      </w:pPr>
      <w:r w:rsidRPr="002E710C">
        <w:rPr>
          <w:rFonts w:ascii="Verdana" w:hAnsi="Verdana"/>
          <w:sz w:val="20"/>
          <w:szCs w:val="20"/>
          <w:lang w:val="en-US"/>
        </w:rPr>
        <w:t>Jhansi Castle, 4th flr., 7-Cooperage Road,  Mumbai – 400 001.</w:t>
      </w:r>
    </w:p>
    <w:p w:rsidR="00CF6654" w:rsidRPr="002E710C" w:rsidRDefault="00CF6654" w:rsidP="00CF6654">
      <w:pPr>
        <w:spacing w:before="11"/>
        <w:ind w:right="51"/>
        <w:jc w:val="center"/>
        <w:rPr>
          <w:rFonts w:ascii="Verdana" w:hAnsi="Verdana"/>
          <w:sz w:val="20"/>
          <w:szCs w:val="20"/>
          <w:lang w:val="en-US"/>
        </w:rPr>
      </w:pPr>
      <w:r w:rsidRPr="002E710C">
        <w:rPr>
          <w:rFonts w:ascii="Verdana" w:hAnsi="Verdana"/>
          <w:sz w:val="20"/>
          <w:szCs w:val="20"/>
          <w:lang w:val="en-US"/>
        </w:rPr>
        <w:t>Tel : 22021288/22021330/22825861/22020911 Fax : 22026684,</w:t>
      </w:r>
    </w:p>
    <w:p w:rsidR="00CF6654" w:rsidRPr="002E710C" w:rsidRDefault="00CF6654" w:rsidP="00CF6654">
      <w:pPr>
        <w:spacing w:before="11"/>
        <w:ind w:right="51"/>
        <w:jc w:val="center"/>
        <w:rPr>
          <w:rFonts w:ascii="Verdana" w:hAnsi="Verdana"/>
          <w:sz w:val="20"/>
          <w:szCs w:val="20"/>
          <w:lang w:val="en-US"/>
        </w:rPr>
      </w:pPr>
      <w:r w:rsidRPr="002E710C">
        <w:rPr>
          <w:rFonts w:ascii="Verdana" w:hAnsi="Verdana"/>
          <w:sz w:val="20"/>
          <w:szCs w:val="20"/>
          <w:lang w:val="en-US"/>
        </w:rPr>
        <w:t xml:space="preserve">E-mail : </w:t>
      </w:r>
      <w:hyperlink r:id="rId9" w:history="1">
        <w:r w:rsidRPr="002E710C">
          <w:rPr>
            <w:rStyle w:val="Hyperlink"/>
            <w:rFonts w:ascii="Verdana" w:hAnsi="Verdana"/>
            <w:color w:val="auto"/>
            <w:sz w:val="20"/>
            <w:szCs w:val="20"/>
          </w:rPr>
          <w:t>info@chemexcil.gov.in</w:t>
        </w:r>
      </w:hyperlink>
    </w:p>
    <w:p w:rsidR="00CF6654" w:rsidRPr="002E710C" w:rsidRDefault="00CF6654" w:rsidP="00CF6654">
      <w:pPr>
        <w:tabs>
          <w:tab w:val="center" w:pos="4792"/>
          <w:tab w:val="right" w:pos="9584"/>
        </w:tabs>
        <w:spacing w:before="11"/>
        <w:ind w:right="51"/>
        <w:jc w:val="center"/>
        <w:rPr>
          <w:rFonts w:ascii="Verdana" w:hAnsi="Verdana"/>
          <w:sz w:val="20"/>
          <w:szCs w:val="20"/>
          <w:lang w:val="en-US"/>
        </w:rPr>
      </w:pPr>
      <w:r w:rsidRPr="002E710C">
        <w:rPr>
          <w:rFonts w:ascii="Verdana" w:hAnsi="Verdana"/>
          <w:sz w:val="20"/>
          <w:szCs w:val="20"/>
          <w:lang w:val="en-US"/>
        </w:rPr>
        <w:t xml:space="preserve">Website: </w:t>
      </w:r>
      <w:hyperlink r:id="rId10" w:history="1">
        <w:r w:rsidRPr="002E710C">
          <w:rPr>
            <w:rStyle w:val="Hyperlink"/>
            <w:rFonts w:ascii="Verdana" w:hAnsi="Verdana"/>
            <w:color w:val="auto"/>
            <w:sz w:val="20"/>
            <w:szCs w:val="20"/>
            <w:lang w:val="en-US"/>
          </w:rPr>
          <w:t>https://chemexcil.in</w:t>
        </w:r>
      </w:hyperlink>
    </w:p>
    <w:p w:rsidR="002E710C" w:rsidRDefault="002E710C" w:rsidP="005412FD">
      <w:pPr>
        <w:rPr>
          <w:rFonts w:ascii="Verdana" w:hAnsi="Verdana" w:cs="Arial"/>
          <w:sz w:val="20"/>
          <w:szCs w:val="20"/>
        </w:rPr>
      </w:pPr>
    </w:p>
    <w:p w:rsidR="002E710C" w:rsidRDefault="002E710C" w:rsidP="005412FD">
      <w:pPr>
        <w:rPr>
          <w:rFonts w:ascii="Verdana" w:hAnsi="Verdana" w:cs="Arial"/>
          <w:sz w:val="20"/>
          <w:szCs w:val="20"/>
        </w:rPr>
      </w:pPr>
    </w:p>
    <w:p w:rsidR="005412FD" w:rsidRPr="002E710C" w:rsidRDefault="005412FD" w:rsidP="005412FD">
      <w:pPr>
        <w:rPr>
          <w:rFonts w:ascii="Verdana" w:hAnsi="Verdana" w:cs="Arial"/>
          <w:sz w:val="20"/>
          <w:szCs w:val="20"/>
        </w:rPr>
      </w:pPr>
      <w:r w:rsidRPr="002E710C">
        <w:rPr>
          <w:rFonts w:ascii="Verdana" w:hAnsi="Verdana" w:cs="Arial"/>
          <w:sz w:val="20"/>
          <w:szCs w:val="20"/>
        </w:rPr>
        <w:t xml:space="preserve">EPC/PROJ/AFRICA/2018-19 </w:t>
      </w:r>
      <w:r w:rsidRPr="002E710C">
        <w:rPr>
          <w:rFonts w:ascii="Verdana" w:hAnsi="Verdana" w:cs="Arial"/>
          <w:sz w:val="20"/>
          <w:szCs w:val="20"/>
        </w:rPr>
        <w:tab/>
      </w:r>
      <w:r w:rsidR="00A621B4" w:rsidRPr="002E710C">
        <w:rPr>
          <w:rFonts w:ascii="Verdana" w:hAnsi="Verdana" w:cs="Arial"/>
          <w:sz w:val="20"/>
          <w:szCs w:val="20"/>
        </w:rPr>
        <w:tab/>
      </w:r>
      <w:r w:rsidRPr="002E710C">
        <w:rPr>
          <w:rFonts w:ascii="Verdana" w:hAnsi="Verdana" w:cs="Arial"/>
          <w:sz w:val="20"/>
          <w:szCs w:val="20"/>
        </w:rPr>
        <w:tab/>
      </w:r>
      <w:r w:rsidRPr="002E710C">
        <w:rPr>
          <w:rFonts w:ascii="Verdana" w:hAnsi="Verdana" w:cs="Arial"/>
          <w:sz w:val="20"/>
          <w:szCs w:val="20"/>
        </w:rPr>
        <w:tab/>
      </w:r>
      <w:r w:rsidRPr="002E710C">
        <w:rPr>
          <w:rFonts w:ascii="Verdana" w:hAnsi="Verdana" w:cs="Arial"/>
          <w:sz w:val="20"/>
          <w:szCs w:val="20"/>
        </w:rPr>
        <w:tab/>
      </w:r>
      <w:r w:rsidR="00A621B4" w:rsidRPr="002E710C">
        <w:rPr>
          <w:rFonts w:ascii="Verdana" w:hAnsi="Verdana" w:cs="Arial"/>
          <w:sz w:val="20"/>
          <w:szCs w:val="20"/>
        </w:rPr>
        <w:tab/>
      </w:r>
      <w:r w:rsidR="00B1020A" w:rsidRPr="002E710C">
        <w:rPr>
          <w:rFonts w:ascii="Verdana" w:hAnsi="Verdana" w:cs="Arial"/>
          <w:sz w:val="20"/>
          <w:szCs w:val="20"/>
        </w:rPr>
        <w:tab/>
      </w:r>
      <w:r w:rsidR="00D96AD7">
        <w:rPr>
          <w:rFonts w:ascii="Verdana" w:hAnsi="Verdana" w:cs="Arial"/>
          <w:sz w:val="20"/>
          <w:szCs w:val="20"/>
        </w:rPr>
        <w:t>November 20,</w:t>
      </w:r>
      <w:r w:rsidR="00803C25">
        <w:rPr>
          <w:rFonts w:ascii="Verdana" w:hAnsi="Verdana" w:cs="Arial"/>
          <w:sz w:val="20"/>
          <w:szCs w:val="20"/>
        </w:rPr>
        <w:t xml:space="preserve"> </w:t>
      </w:r>
      <w:r w:rsidR="00D96AD7">
        <w:rPr>
          <w:rFonts w:ascii="Verdana" w:hAnsi="Verdana" w:cs="Arial"/>
          <w:sz w:val="20"/>
          <w:szCs w:val="20"/>
        </w:rPr>
        <w:t>2018</w:t>
      </w:r>
      <w:r w:rsidRPr="002E710C">
        <w:rPr>
          <w:rFonts w:ascii="Verdana" w:hAnsi="Verdana" w:cs="Arial"/>
          <w:sz w:val="20"/>
          <w:szCs w:val="20"/>
        </w:rPr>
        <w:t xml:space="preserve"> </w:t>
      </w:r>
    </w:p>
    <w:p w:rsidR="005412FD" w:rsidRPr="002E710C" w:rsidRDefault="00A621B4" w:rsidP="005412FD">
      <w:pPr>
        <w:rPr>
          <w:rFonts w:ascii="Verdana" w:hAnsi="Verdana" w:cs="Arial"/>
          <w:sz w:val="20"/>
          <w:szCs w:val="20"/>
        </w:rPr>
      </w:pPr>
      <w:r w:rsidRPr="002E710C">
        <w:rPr>
          <w:rFonts w:ascii="Verdana" w:hAnsi="Verdana" w:cs="Arial"/>
          <w:sz w:val="20"/>
          <w:szCs w:val="20"/>
        </w:rPr>
        <w:tab/>
      </w:r>
    </w:p>
    <w:p w:rsidR="002E710C" w:rsidRDefault="002E710C" w:rsidP="005412FD">
      <w:pPr>
        <w:rPr>
          <w:rFonts w:ascii="Verdana" w:hAnsi="Verdana" w:cs="Arial"/>
          <w:b/>
          <w:sz w:val="20"/>
          <w:szCs w:val="20"/>
        </w:rPr>
      </w:pPr>
    </w:p>
    <w:p w:rsidR="005412FD" w:rsidRPr="002E710C" w:rsidRDefault="005412FD" w:rsidP="005412FD">
      <w:pPr>
        <w:rPr>
          <w:rFonts w:ascii="Verdana" w:hAnsi="Verdana" w:cs="Arial"/>
          <w:sz w:val="20"/>
          <w:szCs w:val="20"/>
        </w:rPr>
      </w:pPr>
      <w:r w:rsidRPr="002E710C">
        <w:rPr>
          <w:rFonts w:ascii="Verdana" w:hAnsi="Verdana" w:cs="Arial"/>
          <w:b/>
          <w:sz w:val="20"/>
          <w:szCs w:val="20"/>
        </w:rPr>
        <w:t>To All Member Exporters of the Council</w:t>
      </w:r>
    </w:p>
    <w:p w:rsidR="005412FD" w:rsidRPr="002E710C" w:rsidRDefault="005412FD" w:rsidP="005412FD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2E710C" w:rsidRDefault="002E710C" w:rsidP="00CF6654">
      <w:pPr>
        <w:autoSpaceDE w:val="0"/>
        <w:autoSpaceDN w:val="0"/>
        <w:adjustRightInd w:val="0"/>
        <w:jc w:val="center"/>
        <w:rPr>
          <w:rFonts w:ascii="Verdana" w:hAnsi="Verdana" w:cs="Arial"/>
          <w:b/>
          <w:i/>
          <w:sz w:val="20"/>
          <w:szCs w:val="20"/>
        </w:rPr>
      </w:pPr>
    </w:p>
    <w:p w:rsidR="00D96AD7" w:rsidRDefault="005412FD" w:rsidP="00CF6654">
      <w:pPr>
        <w:autoSpaceDE w:val="0"/>
        <w:autoSpaceDN w:val="0"/>
        <w:adjustRightInd w:val="0"/>
        <w:jc w:val="center"/>
        <w:rPr>
          <w:rFonts w:ascii="Verdana" w:hAnsi="Verdana" w:cs="Arial"/>
          <w:b/>
          <w:i/>
          <w:sz w:val="20"/>
          <w:szCs w:val="20"/>
          <w:u w:val="single"/>
        </w:rPr>
      </w:pPr>
      <w:r w:rsidRPr="002E710C">
        <w:rPr>
          <w:rFonts w:ascii="Verdana" w:hAnsi="Verdana" w:cs="Arial"/>
          <w:b/>
          <w:i/>
          <w:sz w:val="20"/>
          <w:szCs w:val="20"/>
        </w:rPr>
        <w:t xml:space="preserve">Sub: </w:t>
      </w:r>
      <w:r w:rsidR="00803C25">
        <w:rPr>
          <w:rFonts w:ascii="Verdana" w:hAnsi="Verdana" w:cs="Arial"/>
          <w:b/>
          <w:i/>
          <w:sz w:val="20"/>
          <w:szCs w:val="20"/>
        </w:rPr>
        <w:t xml:space="preserve">Final </w:t>
      </w:r>
      <w:r w:rsidR="00D96AD7">
        <w:rPr>
          <w:rFonts w:ascii="Verdana" w:hAnsi="Verdana" w:cs="Arial"/>
          <w:b/>
          <w:i/>
          <w:sz w:val="20"/>
          <w:szCs w:val="20"/>
        </w:rPr>
        <w:t xml:space="preserve">Revised Dates for </w:t>
      </w:r>
      <w:r w:rsidRPr="002E710C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2E710C">
        <w:rPr>
          <w:rFonts w:ascii="Verdana" w:hAnsi="Verdana" w:cs="Arial"/>
          <w:b/>
          <w:i/>
          <w:sz w:val="20"/>
          <w:szCs w:val="20"/>
          <w:u w:val="single"/>
        </w:rPr>
        <w:t xml:space="preserve">‘Indian Chemicals and Cosmetics Exhibition”, </w:t>
      </w:r>
    </w:p>
    <w:p w:rsidR="000A60BE" w:rsidRDefault="005412FD" w:rsidP="00CF6654">
      <w:pPr>
        <w:autoSpaceDE w:val="0"/>
        <w:autoSpaceDN w:val="0"/>
        <w:adjustRightInd w:val="0"/>
        <w:jc w:val="center"/>
        <w:rPr>
          <w:rFonts w:ascii="Verdana" w:hAnsi="Verdana" w:cs="Arial"/>
          <w:b/>
          <w:i/>
          <w:sz w:val="20"/>
          <w:szCs w:val="20"/>
          <w:u w:val="single"/>
        </w:rPr>
      </w:pPr>
      <w:r w:rsidRPr="002E710C">
        <w:rPr>
          <w:rFonts w:ascii="Verdana" w:hAnsi="Verdana" w:cs="Arial"/>
          <w:b/>
          <w:i/>
          <w:sz w:val="20"/>
          <w:szCs w:val="20"/>
          <w:u w:val="single"/>
        </w:rPr>
        <w:t xml:space="preserve">Johannesburg, South Africa </w:t>
      </w:r>
    </w:p>
    <w:p w:rsidR="00CF6654" w:rsidRPr="002E710C" w:rsidRDefault="000A60BE" w:rsidP="000A60BE">
      <w:pPr>
        <w:autoSpaceDE w:val="0"/>
        <w:autoSpaceDN w:val="0"/>
        <w:adjustRightInd w:val="0"/>
        <w:jc w:val="center"/>
        <w:rPr>
          <w:rFonts w:ascii="Verdana" w:hAnsi="Verdana" w:cs="Arial"/>
          <w:b/>
          <w:i/>
          <w:sz w:val="20"/>
          <w:szCs w:val="20"/>
          <w:u w:val="single"/>
        </w:rPr>
      </w:pPr>
      <w:r w:rsidRPr="002E710C">
        <w:rPr>
          <w:rFonts w:ascii="Verdana" w:hAnsi="Verdana" w:cs="Arial"/>
          <w:b/>
          <w:i/>
          <w:sz w:val="20"/>
          <w:szCs w:val="20"/>
          <w:u w:val="single"/>
        </w:rPr>
        <w:t>O</w:t>
      </w:r>
      <w:r w:rsidR="005412FD" w:rsidRPr="002E710C">
        <w:rPr>
          <w:rFonts w:ascii="Verdana" w:hAnsi="Verdana" w:cs="Arial"/>
          <w:b/>
          <w:i/>
          <w:sz w:val="20"/>
          <w:szCs w:val="20"/>
          <w:u w:val="single"/>
        </w:rPr>
        <w:t>n</w:t>
      </w:r>
      <w:r>
        <w:rPr>
          <w:rFonts w:ascii="Verdana" w:hAnsi="Verdana" w:cs="Arial"/>
          <w:b/>
          <w:i/>
          <w:sz w:val="20"/>
          <w:szCs w:val="20"/>
          <w:u w:val="single"/>
        </w:rPr>
        <w:t xml:space="preserve"> </w:t>
      </w:r>
      <w:r w:rsidR="00CF6654" w:rsidRPr="002E710C">
        <w:rPr>
          <w:rFonts w:ascii="Verdana" w:hAnsi="Verdana" w:cs="Arial"/>
          <w:b/>
          <w:i/>
          <w:sz w:val="20"/>
          <w:szCs w:val="20"/>
          <w:u w:val="single"/>
        </w:rPr>
        <w:t xml:space="preserve"> </w:t>
      </w:r>
      <w:r w:rsidR="00D96AD7">
        <w:rPr>
          <w:rFonts w:ascii="Verdana" w:hAnsi="Verdana" w:cs="Arial"/>
          <w:b/>
          <w:i/>
          <w:sz w:val="20"/>
          <w:szCs w:val="20"/>
          <w:u w:val="single"/>
        </w:rPr>
        <w:t>12</w:t>
      </w:r>
      <w:r w:rsidR="00D96AD7" w:rsidRPr="00D96AD7">
        <w:rPr>
          <w:rFonts w:ascii="Verdana" w:hAnsi="Verdana" w:cs="Arial"/>
          <w:b/>
          <w:i/>
          <w:sz w:val="20"/>
          <w:szCs w:val="20"/>
          <w:u w:val="single"/>
          <w:vertAlign w:val="superscript"/>
        </w:rPr>
        <w:t>th</w:t>
      </w:r>
      <w:r w:rsidR="00D96AD7">
        <w:rPr>
          <w:rFonts w:ascii="Verdana" w:hAnsi="Verdana" w:cs="Arial"/>
          <w:b/>
          <w:i/>
          <w:sz w:val="20"/>
          <w:szCs w:val="20"/>
          <w:u w:val="single"/>
        </w:rPr>
        <w:t xml:space="preserve"> </w:t>
      </w:r>
      <w:r w:rsidR="00CF6654" w:rsidRPr="002E710C">
        <w:rPr>
          <w:rFonts w:ascii="Verdana" w:hAnsi="Verdana" w:cs="Arial"/>
          <w:b/>
          <w:i/>
          <w:sz w:val="20"/>
          <w:szCs w:val="20"/>
          <w:u w:val="single"/>
        </w:rPr>
        <w:t xml:space="preserve">&amp; </w:t>
      </w:r>
      <w:r w:rsidR="00D96AD7">
        <w:rPr>
          <w:rFonts w:ascii="Verdana" w:hAnsi="Verdana" w:cs="Arial"/>
          <w:b/>
          <w:i/>
          <w:sz w:val="20"/>
          <w:szCs w:val="20"/>
          <w:u w:val="single"/>
        </w:rPr>
        <w:t>13</w:t>
      </w:r>
      <w:r w:rsidR="00CF6654" w:rsidRPr="002E710C">
        <w:rPr>
          <w:rFonts w:ascii="Verdana" w:hAnsi="Verdana" w:cs="Arial"/>
          <w:b/>
          <w:i/>
          <w:sz w:val="20"/>
          <w:szCs w:val="20"/>
          <w:u w:val="single"/>
          <w:vertAlign w:val="superscript"/>
        </w:rPr>
        <w:t>th</w:t>
      </w:r>
      <w:r w:rsidR="00CF6654" w:rsidRPr="002E710C">
        <w:rPr>
          <w:rFonts w:ascii="Verdana" w:hAnsi="Verdana" w:cs="Arial"/>
          <w:b/>
          <w:i/>
          <w:sz w:val="20"/>
          <w:szCs w:val="20"/>
          <w:u w:val="single"/>
        </w:rPr>
        <w:t xml:space="preserve"> </w:t>
      </w:r>
      <w:r w:rsidR="00D96AD7">
        <w:rPr>
          <w:rFonts w:ascii="Verdana" w:hAnsi="Verdana" w:cs="Arial"/>
          <w:b/>
          <w:i/>
          <w:sz w:val="20"/>
          <w:szCs w:val="20"/>
          <w:u w:val="single"/>
        </w:rPr>
        <w:t>February</w:t>
      </w:r>
      <w:r w:rsidR="00CF6654" w:rsidRPr="002E710C">
        <w:rPr>
          <w:rFonts w:ascii="Verdana" w:hAnsi="Verdana" w:cs="Arial"/>
          <w:b/>
          <w:i/>
          <w:sz w:val="20"/>
          <w:szCs w:val="20"/>
          <w:u w:val="single"/>
        </w:rPr>
        <w:t>, 201</w:t>
      </w:r>
      <w:r w:rsidR="00D96AD7">
        <w:rPr>
          <w:rFonts w:ascii="Verdana" w:hAnsi="Verdana" w:cs="Arial"/>
          <w:b/>
          <w:i/>
          <w:sz w:val="20"/>
          <w:szCs w:val="20"/>
          <w:u w:val="single"/>
        </w:rPr>
        <w:t>9</w:t>
      </w:r>
    </w:p>
    <w:p w:rsidR="00CF6654" w:rsidRPr="002E710C" w:rsidRDefault="00CF6654" w:rsidP="00CF6654">
      <w:pPr>
        <w:autoSpaceDE w:val="0"/>
        <w:autoSpaceDN w:val="0"/>
        <w:adjustRightInd w:val="0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5412FD" w:rsidRDefault="00CF6654" w:rsidP="00CF665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2E710C">
        <w:rPr>
          <w:rFonts w:ascii="Verdana" w:hAnsi="Verdana" w:cs="Arial"/>
          <w:sz w:val="20"/>
          <w:szCs w:val="20"/>
        </w:rPr>
        <w:t>D</w:t>
      </w:r>
      <w:r w:rsidR="005412FD" w:rsidRPr="002E710C">
        <w:rPr>
          <w:rFonts w:ascii="Verdana" w:hAnsi="Verdana" w:cs="Arial"/>
          <w:sz w:val="20"/>
          <w:szCs w:val="20"/>
        </w:rPr>
        <w:t>ear Member Exporter,</w:t>
      </w:r>
    </w:p>
    <w:p w:rsidR="000A60BE" w:rsidRPr="002E710C" w:rsidRDefault="000A60BE" w:rsidP="00CF6654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5412FD" w:rsidRPr="002E710C" w:rsidRDefault="005412FD" w:rsidP="005412FD">
      <w:pPr>
        <w:jc w:val="both"/>
        <w:rPr>
          <w:rFonts w:ascii="Verdana" w:hAnsi="Verdana" w:cs="Arial"/>
          <w:sz w:val="20"/>
          <w:szCs w:val="20"/>
        </w:rPr>
      </w:pPr>
    </w:p>
    <w:p w:rsidR="004A4AF5" w:rsidRPr="002E710C" w:rsidRDefault="00C91B57" w:rsidP="001B4118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2E710C">
        <w:rPr>
          <w:rFonts w:ascii="Verdana" w:hAnsi="Verdana" w:cs="Arial"/>
          <w:sz w:val="20"/>
          <w:szCs w:val="20"/>
        </w:rPr>
        <w:t xml:space="preserve">We are pleased to announce the </w:t>
      </w:r>
      <w:r w:rsidR="00803C25" w:rsidRPr="00803C25">
        <w:rPr>
          <w:rFonts w:ascii="Verdana" w:hAnsi="Verdana" w:cs="Arial"/>
          <w:b/>
          <w:sz w:val="20"/>
          <w:szCs w:val="20"/>
        </w:rPr>
        <w:t>Final Revised Dates</w:t>
      </w:r>
      <w:r w:rsidR="00803C25">
        <w:rPr>
          <w:rFonts w:ascii="Verdana" w:hAnsi="Verdana" w:cs="Arial"/>
          <w:sz w:val="20"/>
          <w:szCs w:val="20"/>
        </w:rPr>
        <w:t xml:space="preserve"> for </w:t>
      </w:r>
      <w:r w:rsidR="0090585D" w:rsidRPr="002E710C">
        <w:rPr>
          <w:rFonts w:ascii="Verdana" w:hAnsi="Verdana" w:cs="Arial"/>
          <w:b/>
          <w:sz w:val="20"/>
          <w:szCs w:val="20"/>
        </w:rPr>
        <w:t xml:space="preserve">3rd </w:t>
      </w:r>
      <w:r w:rsidRPr="002E710C">
        <w:rPr>
          <w:rFonts w:ascii="Verdana" w:hAnsi="Verdana" w:cs="Arial"/>
          <w:b/>
          <w:sz w:val="20"/>
          <w:szCs w:val="20"/>
        </w:rPr>
        <w:t xml:space="preserve">edition of </w:t>
      </w:r>
      <w:r w:rsidR="006C55AD" w:rsidRPr="002E710C">
        <w:rPr>
          <w:rFonts w:ascii="Verdana" w:hAnsi="Verdana" w:cs="Arial"/>
          <w:b/>
          <w:sz w:val="20"/>
          <w:szCs w:val="20"/>
        </w:rPr>
        <w:t>INDIAN CHEMICALS AND COSMETICS EXHIBITION in</w:t>
      </w:r>
      <w:r w:rsidR="004A4AF5" w:rsidRPr="002E710C">
        <w:rPr>
          <w:rFonts w:ascii="Verdana" w:hAnsi="Verdana" w:cs="Arial"/>
          <w:b/>
          <w:sz w:val="20"/>
          <w:szCs w:val="20"/>
        </w:rPr>
        <w:t xml:space="preserve"> Jo</w:t>
      </w:r>
      <w:bookmarkStart w:id="0" w:name="_GoBack"/>
      <w:bookmarkEnd w:id="0"/>
      <w:r w:rsidR="004A4AF5" w:rsidRPr="002E710C">
        <w:rPr>
          <w:rFonts w:ascii="Verdana" w:hAnsi="Verdana" w:cs="Arial"/>
          <w:b/>
          <w:sz w:val="20"/>
          <w:szCs w:val="20"/>
        </w:rPr>
        <w:t xml:space="preserve">hannesburg, South Africa on </w:t>
      </w:r>
      <w:r w:rsidR="00D96AD7">
        <w:rPr>
          <w:rFonts w:ascii="Verdana" w:hAnsi="Verdana" w:cs="Arial"/>
          <w:b/>
          <w:sz w:val="20"/>
          <w:szCs w:val="20"/>
        </w:rPr>
        <w:t>12</w:t>
      </w:r>
      <w:r w:rsidR="00CF6654" w:rsidRPr="002E710C">
        <w:rPr>
          <w:rFonts w:ascii="Verdana" w:hAnsi="Verdana" w:cs="Arial"/>
          <w:b/>
          <w:sz w:val="20"/>
          <w:szCs w:val="20"/>
        </w:rPr>
        <w:t>-</w:t>
      </w:r>
      <w:r w:rsidR="00D96AD7">
        <w:rPr>
          <w:rFonts w:ascii="Verdana" w:hAnsi="Verdana" w:cs="Arial"/>
          <w:b/>
          <w:sz w:val="20"/>
          <w:szCs w:val="20"/>
        </w:rPr>
        <w:t>13</w:t>
      </w:r>
      <w:r w:rsidR="00E5642E" w:rsidRPr="002E710C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E5642E" w:rsidRPr="002E710C">
        <w:rPr>
          <w:rFonts w:ascii="Verdana" w:hAnsi="Verdana" w:cs="Arial"/>
          <w:b/>
          <w:sz w:val="20"/>
          <w:szCs w:val="20"/>
        </w:rPr>
        <w:t xml:space="preserve"> </w:t>
      </w:r>
      <w:r w:rsidR="00D96AD7">
        <w:rPr>
          <w:rFonts w:ascii="Verdana" w:hAnsi="Verdana" w:cs="Arial"/>
          <w:b/>
          <w:sz w:val="20"/>
          <w:szCs w:val="20"/>
        </w:rPr>
        <w:t xml:space="preserve">February </w:t>
      </w:r>
      <w:r w:rsidR="004A4AF5" w:rsidRPr="002E710C">
        <w:rPr>
          <w:rFonts w:ascii="Verdana" w:hAnsi="Verdana" w:cs="Arial"/>
          <w:b/>
          <w:sz w:val="20"/>
          <w:szCs w:val="20"/>
        </w:rPr>
        <w:t>201</w:t>
      </w:r>
      <w:r w:rsidR="00D96AD7">
        <w:rPr>
          <w:rFonts w:ascii="Verdana" w:hAnsi="Verdana" w:cs="Arial"/>
          <w:b/>
          <w:sz w:val="20"/>
          <w:szCs w:val="20"/>
        </w:rPr>
        <w:t>9</w:t>
      </w:r>
      <w:r w:rsidR="004A4AF5" w:rsidRPr="002E710C">
        <w:rPr>
          <w:rFonts w:ascii="Verdana" w:hAnsi="Verdana" w:cs="Arial"/>
          <w:b/>
          <w:sz w:val="20"/>
          <w:szCs w:val="20"/>
        </w:rPr>
        <w:t xml:space="preserve"> </w:t>
      </w:r>
      <w:r w:rsidR="004A4AF5" w:rsidRPr="002E710C">
        <w:rPr>
          <w:rFonts w:ascii="Verdana" w:hAnsi="Verdana" w:cs="Arial"/>
          <w:b/>
          <w:sz w:val="20"/>
          <w:szCs w:val="20"/>
          <w:u w:val="single"/>
        </w:rPr>
        <w:t xml:space="preserve">at Hall-1, Gallaghar Convention Centre,19, Richards Drive, Half way House, Midrand- 1685, Johannesburg, South Africa.  </w:t>
      </w:r>
    </w:p>
    <w:p w:rsidR="005412FD" w:rsidRDefault="004A4AF5" w:rsidP="005412FD">
      <w:pPr>
        <w:jc w:val="both"/>
        <w:rPr>
          <w:rFonts w:ascii="Verdana" w:hAnsi="Verdana" w:cs="Arial"/>
          <w:sz w:val="20"/>
          <w:szCs w:val="20"/>
        </w:rPr>
      </w:pPr>
      <w:r w:rsidRPr="002E710C">
        <w:rPr>
          <w:rFonts w:ascii="Verdana" w:hAnsi="Verdana" w:cs="Arial"/>
          <w:sz w:val="20"/>
          <w:szCs w:val="20"/>
        </w:rPr>
        <w:t xml:space="preserve"> </w:t>
      </w:r>
      <w:r w:rsidR="005412FD" w:rsidRPr="002E710C">
        <w:rPr>
          <w:rFonts w:ascii="Verdana" w:hAnsi="Verdana" w:cs="Arial"/>
          <w:sz w:val="20"/>
          <w:szCs w:val="20"/>
        </w:rPr>
        <w:t xml:space="preserve"> </w:t>
      </w:r>
    </w:p>
    <w:p w:rsidR="002E710C" w:rsidRPr="002E710C" w:rsidRDefault="002E710C" w:rsidP="005412FD">
      <w:pPr>
        <w:jc w:val="both"/>
        <w:rPr>
          <w:rFonts w:ascii="Verdana" w:hAnsi="Verdana" w:cs="Arial"/>
          <w:sz w:val="20"/>
          <w:szCs w:val="20"/>
        </w:rPr>
      </w:pPr>
    </w:p>
    <w:p w:rsidR="00A621B4" w:rsidRPr="002E710C" w:rsidRDefault="00A621B4" w:rsidP="00A621B4">
      <w:pPr>
        <w:jc w:val="both"/>
        <w:rPr>
          <w:rFonts w:ascii="Verdana" w:hAnsi="Verdana" w:cs="Arial"/>
          <w:b/>
          <w:bCs/>
          <w:sz w:val="20"/>
          <w:szCs w:val="20"/>
          <w:u w:val="single"/>
          <w:lang w:val="en-US" w:eastAsia="en-IN"/>
        </w:rPr>
      </w:pPr>
      <w:r w:rsidRPr="002E710C">
        <w:rPr>
          <w:rFonts w:ascii="Verdana" w:hAnsi="Verdana" w:cs="Arial"/>
          <w:b/>
          <w:bCs/>
          <w:sz w:val="20"/>
          <w:szCs w:val="20"/>
          <w:u w:val="single"/>
          <w:lang w:val="en-US" w:eastAsia="en-IN"/>
        </w:rPr>
        <w:t>Commercial &amp; Economic Relations</w:t>
      </w:r>
    </w:p>
    <w:p w:rsidR="00A621B4" w:rsidRDefault="00A621B4" w:rsidP="002E710C">
      <w:pPr>
        <w:jc w:val="both"/>
        <w:rPr>
          <w:rFonts w:ascii="Verdana" w:hAnsi="Verdana"/>
          <w:sz w:val="20"/>
          <w:szCs w:val="20"/>
          <w:lang w:val="en-US" w:eastAsia="en-IN"/>
        </w:rPr>
      </w:pPr>
      <w:r w:rsidRPr="002E710C">
        <w:rPr>
          <w:rFonts w:ascii="Verdana" w:hAnsi="Verdana"/>
          <w:sz w:val="20"/>
          <w:szCs w:val="20"/>
          <w:lang w:val="en-US" w:eastAsia="en-IN"/>
        </w:rPr>
        <w:br/>
        <w:t>Commercial relations have flourished since the establishment of diplomatic relations in 1993. During the visit of President Zuma to India, both sides agreed to work towards a target of US$ 10 billion in bilateral trade by 2012. The trade target was revised to US$ 15 billion by 2014 during the visit of the then Commerce and Industry Minister in January 2011 to South Africa as the bilateral trade target was almost achieved in FY 2011-12. </w:t>
      </w:r>
      <w:r w:rsidRPr="002E710C">
        <w:rPr>
          <w:rFonts w:ascii="Verdana" w:hAnsi="Verdana"/>
          <w:sz w:val="20"/>
          <w:szCs w:val="20"/>
          <w:lang w:val="en-GB" w:eastAsia="en-IN"/>
        </w:rPr>
        <w:t>India’s imports from SA in 2012-13 and 2013-14 declined mainly due to restrictions on gold imports by GOI and hence, the target of US$15 billion could not be achieved. </w:t>
      </w:r>
      <w:r w:rsidRPr="002E710C">
        <w:rPr>
          <w:rFonts w:ascii="Verdana" w:hAnsi="Verdana"/>
          <w:sz w:val="20"/>
          <w:szCs w:val="20"/>
          <w:lang w:val="en-US" w:eastAsia="en-IN"/>
        </w:rPr>
        <w:t>Recent bilateral trade figures are as follows:</w:t>
      </w:r>
    </w:p>
    <w:p w:rsidR="002E710C" w:rsidRPr="002E710C" w:rsidRDefault="002E710C" w:rsidP="002E710C">
      <w:pPr>
        <w:jc w:val="both"/>
        <w:rPr>
          <w:rFonts w:ascii="Verdana" w:hAnsi="Verdana"/>
          <w:sz w:val="20"/>
          <w:szCs w:val="20"/>
          <w:lang w:val="en-US" w:eastAsia="en-IN"/>
        </w:rPr>
      </w:pPr>
    </w:p>
    <w:p w:rsidR="00A621B4" w:rsidRPr="002E710C" w:rsidRDefault="00A621B4" w:rsidP="001B4118">
      <w:pPr>
        <w:rPr>
          <w:rFonts w:ascii="Verdana" w:hAnsi="Verdana"/>
          <w:sz w:val="20"/>
          <w:szCs w:val="20"/>
          <w:lang w:val="en-US" w:eastAsia="en-IN"/>
        </w:rPr>
      </w:pPr>
    </w:p>
    <w:p w:rsidR="00E5642E" w:rsidRDefault="00E5642E" w:rsidP="001B4118">
      <w:pPr>
        <w:rPr>
          <w:rFonts w:ascii="Verdana" w:hAnsi="Verdana"/>
          <w:sz w:val="20"/>
          <w:szCs w:val="20"/>
          <w:lang w:val="en-US" w:eastAsia="en-IN"/>
        </w:rPr>
      </w:pPr>
      <w:r w:rsidRPr="002E710C">
        <w:rPr>
          <w:rFonts w:ascii="Verdana" w:hAnsi="Verdana"/>
          <w:sz w:val="20"/>
          <w:szCs w:val="20"/>
          <w:lang w:val="en-US" w:eastAsia="en-IN"/>
        </w:rPr>
        <w:tab/>
      </w:r>
      <w:r w:rsidRPr="002E710C">
        <w:rPr>
          <w:rFonts w:ascii="Verdana" w:hAnsi="Verdana"/>
          <w:sz w:val="20"/>
          <w:szCs w:val="20"/>
          <w:lang w:val="en-US" w:eastAsia="en-IN"/>
        </w:rPr>
        <w:tab/>
      </w:r>
      <w:r w:rsidRPr="002E710C">
        <w:rPr>
          <w:rFonts w:ascii="Verdana" w:hAnsi="Verdana"/>
          <w:sz w:val="20"/>
          <w:szCs w:val="20"/>
          <w:lang w:val="en-US" w:eastAsia="en-IN"/>
        </w:rPr>
        <w:tab/>
      </w:r>
      <w:r w:rsidRPr="002E710C">
        <w:rPr>
          <w:rFonts w:ascii="Verdana" w:hAnsi="Verdana"/>
          <w:sz w:val="20"/>
          <w:szCs w:val="20"/>
          <w:lang w:val="en-US" w:eastAsia="en-IN"/>
        </w:rPr>
        <w:tab/>
      </w:r>
      <w:r w:rsidRPr="002E710C">
        <w:rPr>
          <w:rFonts w:ascii="Verdana" w:hAnsi="Verdana"/>
          <w:sz w:val="20"/>
          <w:szCs w:val="20"/>
          <w:lang w:val="en-US" w:eastAsia="en-IN"/>
        </w:rPr>
        <w:tab/>
      </w:r>
      <w:r w:rsidRPr="002E710C">
        <w:rPr>
          <w:rFonts w:ascii="Verdana" w:hAnsi="Verdana"/>
          <w:sz w:val="20"/>
          <w:szCs w:val="20"/>
          <w:lang w:val="en-US" w:eastAsia="en-IN"/>
        </w:rPr>
        <w:tab/>
      </w:r>
      <w:r w:rsidRPr="002E710C">
        <w:rPr>
          <w:rFonts w:ascii="Verdana" w:hAnsi="Verdana"/>
          <w:sz w:val="20"/>
          <w:szCs w:val="20"/>
          <w:lang w:val="en-US" w:eastAsia="en-IN"/>
        </w:rPr>
        <w:tab/>
      </w:r>
      <w:r w:rsidRPr="002E710C">
        <w:rPr>
          <w:rFonts w:ascii="Verdana" w:hAnsi="Verdana"/>
          <w:sz w:val="20"/>
          <w:szCs w:val="20"/>
          <w:lang w:val="en-US" w:eastAsia="en-IN"/>
        </w:rPr>
        <w:tab/>
      </w:r>
      <w:r w:rsidRPr="002E710C">
        <w:rPr>
          <w:rFonts w:ascii="Verdana" w:hAnsi="Verdana"/>
          <w:sz w:val="20"/>
          <w:szCs w:val="20"/>
          <w:lang w:val="en-US" w:eastAsia="en-IN"/>
        </w:rPr>
        <w:tab/>
      </w:r>
      <w:r w:rsidRPr="002E710C">
        <w:rPr>
          <w:rFonts w:ascii="Verdana" w:hAnsi="Verdana"/>
          <w:sz w:val="20"/>
          <w:szCs w:val="20"/>
          <w:lang w:val="en-US" w:eastAsia="en-IN"/>
        </w:rPr>
        <w:tab/>
        <w:t xml:space="preserve">       USD in Millions</w:t>
      </w:r>
    </w:p>
    <w:p w:rsidR="002E710C" w:rsidRPr="002E710C" w:rsidRDefault="002E710C" w:rsidP="001B4118">
      <w:pPr>
        <w:rPr>
          <w:rFonts w:ascii="Verdana" w:hAnsi="Verdana"/>
          <w:sz w:val="20"/>
          <w:szCs w:val="20"/>
          <w:lang w:val="en-US" w:eastAsia="en-IN"/>
        </w:rPr>
      </w:pPr>
    </w:p>
    <w:tbl>
      <w:tblPr>
        <w:tblW w:w="9861" w:type="dxa"/>
        <w:jc w:val="center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91"/>
        <w:gridCol w:w="1273"/>
        <w:gridCol w:w="1260"/>
        <w:gridCol w:w="1378"/>
        <w:gridCol w:w="1097"/>
        <w:gridCol w:w="1236"/>
        <w:gridCol w:w="1926"/>
      </w:tblGrid>
      <w:tr w:rsidR="00E5642E" w:rsidRPr="002E710C" w:rsidTr="002E710C">
        <w:trPr>
          <w:jc w:val="center"/>
        </w:trPr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DE5D75">
            <w:pPr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  <w:t>Figures in million US$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  <w:t>2012-13</w:t>
            </w:r>
          </w:p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</w:pP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  <w:t>2013-14</w:t>
            </w:r>
          </w:p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</w:pP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  <w:t>2014-15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  <w:t>2015-16</w:t>
            </w:r>
          </w:p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</w:pP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  <w:t>2016-17</w:t>
            </w:r>
          </w:p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</w:pP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  <w:t>2017-18</w:t>
            </w:r>
          </w:p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/>
                <w:bCs/>
                <w:sz w:val="18"/>
                <w:szCs w:val="20"/>
                <w:lang w:val="en-US" w:eastAsia="en-IN"/>
              </w:rPr>
              <w:t>(Apr’17- Jan’18)</w:t>
            </w:r>
          </w:p>
        </w:tc>
      </w:tr>
      <w:tr w:rsidR="00E5642E" w:rsidRPr="002E710C" w:rsidTr="002E710C">
        <w:trPr>
          <w:jc w:val="center"/>
        </w:trPr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DE5D75">
            <w:pPr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  <w:t>India’s Exports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  <w:t>5106.93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  <w:t>5074.29</w:t>
            </w:r>
          </w:p>
          <w:p w:rsidR="00E5642E" w:rsidRPr="002E710C" w:rsidRDefault="00E5642E" w:rsidP="002E710C">
            <w:pPr>
              <w:jc w:val="right"/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</w:pP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  <w:t>5,301.99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  <w:t>3588.74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  <w:t>3545.95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  <w:t>3089.76</w:t>
            </w:r>
          </w:p>
        </w:tc>
      </w:tr>
      <w:tr w:rsidR="00E5642E" w:rsidRPr="002E710C" w:rsidTr="002E710C">
        <w:trPr>
          <w:jc w:val="center"/>
        </w:trPr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DE5D75">
            <w:pPr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  <w:t>India’s Imports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  <w:t>8887.89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  <w:t>6075.26</w:t>
            </w: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  <w:t>6,496.52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2E710C">
            <w:pPr>
              <w:ind w:left="102" w:hanging="102"/>
              <w:jc w:val="right"/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  <w:t>5948.42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Cs/>
                <w:sz w:val="20"/>
                <w:szCs w:val="20"/>
                <w:lang w:val="en-US" w:eastAsia="en-IN"/>
              </w:rPr>
              <w:t>5833.75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  <w:t>5722.46</w:t>
            </w:r>
          </w:p>
        </w:tc>
      </w:tr>
      <w:tr w:rsidR="00E5642E" w:rsidRPr="002E710C" w:rsidTr="002E710C">
        <w:trPr>
          <w:jc w:val="center"/>
        </w:trPr>
        <w:tc>
          <w:tcPr>
            <w:tcW w:w="1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BABAB"/>
            <w:hideMark/>
          </w:tcPr>
          <w:p w:rsidR="00E5642E" w:rsidRPr="002E710C" w:rsidRDefault="00E5642E" w:rsidP="00DE5D75">
            <w:pPr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  <w:t>Total Trade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BABAB"/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  <w:t>13994.82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BABAB"/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  <w:t>11149.55</w:t>
            </w: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BABAB"/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  <w:t>11798.51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BABAB"/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  <w:t>9537.16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BABAB"/>
            <w:hideMark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  <w:t>9379.71</w:t>
            </w:r>
          </w:p>
        </w:tc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BABAB"/>
          </w:tcPr>
          <w:p w:rsidR="00E5642E" w:rsidRPr="002E710C" w:rsidRDefault="00E5642E" w:rsidP="002E710C">
            <w:pPr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</w:pPr>
            <w:r w:rsidRPr="002E710C">
              <w:rPr>
                <w:rFonts w:ascii="Verdana" w:hAnsi="Verdana" w:cs="Arial"/>
                <w:b/>
                <w:bCs/>
                <w:sz w:val="20"/>
                <w:szCs w:val="20"/>
                <w:lang w:val="en-US" w:eastAsia="en-IN"/>
              </w:rPr>
              <w:t>8812.22</w:t>
            </w:r>
          </w:p>
        </w:tc>
      </w:tr>
    </w:tbl>
    <w:p w:rsidR="00E5642E" w:rsidRPr="002E710C" w:rsidRDefault="00E5642E" w:rsidP="00A621B4">
      <w:pPr>
        <w:jc w:val="both"/>
        <w:rPr>
          <w:rFonts w:ascii="Verdana" w:hAnsi="Verdana" w:cs="Arial"/>
          <w:b/>
          <w:bCs/>
          <w:sz w:val="20"/>
          <w:szCs w:val="20"/>
          <w:lang w:val="en-US" w:eastAsia="en-IN"/>
        </w:rPr>
      </w:pPr>
    </w:p>
    <w:p w:rsidR="00F24875" w:rsidRPr="002E710C" w:rsidRDefault="00AF2A2D" w:rsidP="00A621B4">
      <w:pPr>
        <w:jc w:val="both"/>
        <w:rPr>
          <w:rFonts w:ascii="Verdana" w:hAnsi="Verdana" w:cs="Arial"/>
          <w:b/>
          <w:bCs/>
          <w:sz w:val="20"/>
          <w:szCs w:val="20"/>
          <w:lang w:val="en-US" w:eastAsia="en-IN"/>
        </w:rPr>
      </w:pPr>
      <w:r w:rsidRPr="002E710C">
        <w:rPr>
          <w:rFonts w:ascii="Verdana" w:hAnsi="Verdana" w:cs="Arial"/>
          <w:b/>
          <w:bCs/>
          <w:sz w:val="20"/>
          <w:szCs w:val="20"/>
          <w:lang w:val="en-US" w:eastAsia="en-IN"/>
        </w:rPr>
        <w:t>(Source: DGCI&amp;S)</w:t>
      </w:r>
      <w:r w:rsidR="00F24875" w:rsidRPr="002E710C">
        <w:rPr>
          <w:rFonts w:ascii="Verdana" w:hAnsi="Verdana" w:cs="Arial"/>
          <w:b/>
          <w:bCs/>
          <w:sz w:val="20"/>
          <w:szCs w:val="20"/>
          <w:lang w:val="en-US" w:eastAsia="en-IN"/>
        </w:rPr>
        <w:t xml:space="preserve">  </w:t>
      </w:r>
    </w:p>
    <w:p w:rsidR="00F24875" w:rsidRPr="002E710C" w:rsidRDefault="00F24875" w:rsidP="00A621B4">
      <w:pPr>
        <w:jc w:val="both"/>
        <w:rPr>
          <w:rFonts w:ascii="Verdana" w:hAnsi="Verdana" w:cs="Arial"/>
          <w:b/>
          <w:bCs/>
          <w:sz w:val="20"/>
          <w:szCs w:val="20"/>
          <w:lang w:val="en-US" w:eastAsia="en-IN"/>
        </w:rPr>
      </w:pPr>
    </w:p>
    <w:p w:rsidR="000A60BE" w:rsidRDefault="002E710C" w:rsidP="00D96AD7">
      <w:pPr>
        <w:spacing w:after="200" w:line="276" w:lineRule="auto"/>
        <w:contextualSpacing/>
        <w:jc w:val="center"/>
        <w:rPr>
          <w:rFonts w:ascii="Verdana" w:hAnsi="Verdana" w:cs="Arial"/>
          <w:b/>
          <w:bCs/>
          <w:sz w:val="18"/>
          <w:szCs w:val="17"/>
          <w:lang w:val="en-US" w:eastAsia="en-IN"/>
        </w:rPr>
      </w:pPr>
      <w:r>
        <w:rPr>
          <w:rFonts w:ascii="Verdana" w:hAnsi="Verdana" w:cs="Arial"/>
          <w:b/>
          <w:bCs/>
          <w:sz w:val="18"/>
          <w:szCs w:val="20"/>
          <w:lang w:val="en-US" w:eastAsia="en-IN"/>
        </w:rPr>
        <w:br w:type="page"/>
      </w:r>
      <w:r w:rsidR="00F24875" w:rsidRPr="000A60BE">
        <w:rPr>
          <w:rFonts w:ascii="Verdana" w:hAnsi="Verdana" w:cs="Arial"/>
          <w:b/>
          <w:bCs/>
          <w:sz w:val="18"/>
          <w:szCs w:val="17"/>
          <w:lang w:val="en-US" w:eastAsia="en-IN"/>
        </w:rPr>
        <w:lastRenderedPageBreak/>
        <w:t>CHEMEXCIL EXPORT STATISTICS FOR SOUTH AFRICA</w:t>
      </w:r>
    </w:p>
    <w:p w:rsidR="00A621B4" w:rsidRPr="000A60BE" w:rsidRDefault="00F24875" w:rsidP="000A60BE">
      <w:pPr>
        <w:contextualSpacing/>
        <w:jc w:val="center"/>
        <w:rPr>
          <w:rFonts w:ascii="Verdana" w:hAnsi="Verdana" w:cs="Arial"/>
          <w:b/>
          <w:bCs/>
          <w:sz w:val="18"/>
          <w:szCs w:val="17"/>
          <w:lang w:val="en-US" w:eastAsia="en-IN"/>
        </w:rPr>
      </w:pPr>
      <w:r w:rsidRPr="000A60BE">
        <w:rPr>
          <w:rFonts w:ascii="Verdana" w:hAnsi="Verdana" w:cs="Arial"/>
          <w:b/>
          <w:bCs/>
          <w:sz w:val="18"/>
          <w:szCs w:val="17"/>
          <w:lang w:val="en-US" w:eastAsia="en-IN"/>
        </w:rPr>
        <w:t>FOR THE YEAR 2015-16,2016-17 AND 2017-18</w:t>
      </w: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8"/>
        <w:gridCol w:w="1012"/>
        <w:gridCol w:w="1125"/>
        <w:gridCol w:w="135"/>
        <w:gridCol w:w="1170"/>
        <w:gridCol w:w="182"/>
        <w:gridCol w:w="1348"/>
        <w:gridCol w:w="1710"/>
      </w:tblGrid>
      <w:tr w:rsidR="00F24875" w:rsidRPr="002E710C" w:rsidTr="000A60BE">
        <w:trPr>
          <w:trHeight w:val="296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875" w:rsidRPr="002E710C" w:rsidRDefault="00F24875" w:rsidP="00F24875">
            <w:pPr>
              <w:spacing w:after="200" w:line="276" w:lineRule="auto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libri"/>
                <w:sz w:val="19"/>
                <w:szCs w:val="19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875" w:rsidRPr="005140BE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libri"/>
                <w:sz w:val="18"/>
                <w:szCs w:val="19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4875" w:rsidRPr="005140BE" w:rsidRDefault="00F24875" w:rsidP="005140BE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sz w:val="18"/>
                <w:szCs w:val="19"/>
              </w:rPr>
            </w:pPr>
            <w:r w:rsidRPr="000A60BE">
              <w:rPr>
                <w:rFonts w:ascii="Verdana" w:hAnsi="Verdana" w:cs="Calibri"/>
                <w:b/>
                <w:bCs/>
                <w:sz w:val="16"/>
                <w:szCs w:val="19"/>
              </w:rPr>
              <w:t>Value</w:t>
            </w:r>
            <w:r w:rsidR="005140BE" w:rsidRPr="000A60BE">
              <w:rPr>
                <w:rFonts w:ascii="Verdana" w:hAnsi="Verdana" w:cs="Calibri"/>
                <w:b/>
                <w:bCs/>
                <w:sz w:val="16"/>
                <w:szCs w:val="19"/>
              </w:rPr>
              <w:t xml:space="preserve"> </w:t>
            </w:r>
            <w:r w:rsidRPr="000A60BE">
              <w:rPr>
                <w:rFonts w:ascii="Verdana" w:hAnsi="Verdana" w:cs="Calibri"/>
                <w:b/>
                <w:bCs/>
                <w:sz w:val="16"/>
                <w:szCs w:val="19"/>
              </w:rPr>
              <w:t>in</w:t>
            </w:r>
            <w:r w:rsidR="000A60BE">
              <w:rPr>
                <w:rFonts w:ascii="Verdana" w:hAnsi="Verdana" w:cs="Calibri"/>
                <w:b/>
                <w:bCs/>
                <w:sz w:val="16"/>
                <w:szCs w:val="19"/>
              </w:rPr>
              <w:t xml:space="preserve"> </w:t>
            </w:r>
            <w:r w:rsidRPr="000A60BE">
              <w:rPr>
                <w:rFonts w:ascii="Verdana" w:hAnsi="Verdana" w:cs="Calibri"/>
                <w:b/>
                <w:bCs/>
                <w:sz w:val="16"/>
                <w:szCs w:val="19"/>
              </w:rPr>
              <w:t>USD Million</w:t>
            </w:r>
          </w:p>
        </w:tc>
      </w:tr>
      <w:tr w:rsidR="00F24875" w:rsidRPr="002E710C" w:rsidTr="000A60BE">
        <w:trPr>
          <w:trHeight w:val="902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PANEL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5140BE" w:rsidRDefault="00F24875" w:rsidP="00F24875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b/>
                <w:bCs/>
                <w:sz w:val="18"/>
                <w:szCs w:val="18"/>
              </w:rPr>
            </w:pPr>
            <w:r w:rsidRPr="005140BE">
              <w:rPr>
                <w:rFonts w:ascii="Verdana" w:hAnsi="Verdana" w:cs="Cambria"/>
                <w:b/>
                <w:bCs/>
                <w:sz w:val="18"/>
                <w:szCs w:val="18"/>
              </w:rPr>
              <w:t>2015-16 (Actual)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5140BE" w:rsidRDefault="00F24875" w:rsidP="00F24875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b/>
                <w:bCs/>
                <w:sz w:val="18"/>
                <w:szCs w:val="18"/>
              </w:rPr>
            </w:pPr>
            <w:r w:rsidRPr="005140BE">
              <w:rPr>
                <w:rFonts w:ascii="Verdana" w:hAnsi="Verdana" w:cs="Cambria"/>
                <w:b/>
                <w:bCs/>
                <w:sz w:val="18"/>
                <w:szCs w:val="18"/>
              </w:rPr>
              <w:t>2016-17 (Actual)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5140BE" w:rsidRDefault="00F24875" w:rsidP="00F24875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b/>
                <w:bCs/>
                <w:sz w:val="18"/>
                <w:szCs w:val="18"/>
              </w:rPr>
            </w:pPr>
            <w:r w:rsidRPr="005140BE">
              <w:rPr>
                <w:rFonts w:ascii="Verdana" w:hAnsi="Verdana" w:cs="Cambria"/>
                <w:b/>
                <w:bCs/>
                <w:sz w:val="18"/>
                <w:szCs w:val="18"/>
              </w:rPr>
              <w:t>%Increase/ Decrease over previous year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5140BE" w:rsidRDefault="00F24875" w:rsidP="00F24875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b/>
                <w:bCs/>
                <w:sz w:val="18"/>
                <w:szCs w:val="18"/>
              </w:rPr>
            </w:pPr>
            <w:r w:rsidRPr="005140BE">
              <w:rPr>
                <w:rFonts w:ascii="Verdana" w:hAnsi="Verdana" w:cs="Cambria"/>
                <w:b/>
                <w:bCs/>
                <w:sz w:val="18"/>
                <w:szCs w:val="18"/>
              </w:rPr>
              <w:t>2017-18 (Provisional)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5140BE" w:rsidRDefault="00F24875" w:rsidP="00F24875">
            <w:pPr>
              <w:autoSpaceDE w:val="0"/>
              <w:autoSpaceDN w:val="0"/>
              <w:adjustRightInd w:val="0"/>
              <w:jc w:val="center"/>
              <w:rPr>
                <w:rFonts w:ascii="Verdana" w:hAnsi="Verdana" w:cs="Cambria"/>
                <w:b/>
                <w:bCs/>
                <w:sz w:val="18"/>
                <w:szCs w:val="18"/>
              </w:rPr>
            </w:pPr>
            <w:r w:rsidRPr="005140BE">
              <w:rPr>
                <w:rFonts w:ascii="Verdana" w:hAnsi="Verdana" w:cs="Cambria"/>
                <w:b/>
                <w:bCs/>
                <w:sz w:val="18"/>
                <w:szCs w:val="18"/>
              </w:rPr>
              <w:t>%Increase/ Decrease over previous year</w:t>
            </w:r>
          </w:p>
        </w:tc>
      </w:tr>
      <w:tr w:rsidR="00F24875" w:rsidRPr="002E710C" w:rsidTr="000A60BE">
        <w:trPr>
          <w:trHeight w:val="592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60BE" w:rsidRDefault="00F24875" w:rsidP="00F24875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 xml:space="preserve">(32) Dyes &amp; </w:t>
            </w:r>
          </w:p>
          <w:p w:rsidR="00F24875" w:rsidRPr="002E710C" w:rsidRDefault="00F24875" w:rsidP="00F24875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(29) Dye Intermediates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20.30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20.70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1.98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28.86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39.42</w:t>
            </w:r>
          </w:p>
        </w:tc>
      </w:tr>
      <w:tr w:rsidR="00F24875" w:rsidRPr="002E710C" w:rsidTr="000A60BE">
        <w:trPr>
          <w:trHeight w:val="345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(32) Dyes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19.94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20.40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2.32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28.57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40.05</w:t>
            </w:r>
          </w:p>
        </w:tc>
      </w:tr>
      <w:tr w:rsidR="00F24875" w:rsidRPr="002E710C" w:rsidTr="000A60BE">
        <w:trPr>
          <w:trHeight w:val="296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(29) Dye Intermediates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0.36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0.30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-16.59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0.29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-3.33</w:t>
            </w:r>
          </w:p>
        </w:tc>
      </w:tr>
      <w:tr w:rsidR="00F24875" w:rsidRPr="002E710C" w:rsidTr="000A60BE">
        <w:trPr>
          <w:trHeight w:val="592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(28) Inorganic, (29) Organic &amp; (38)  Agro chemicals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74.56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89.68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20.28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90.51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0.93</w:t>
            </w:r>
          </w:p>
        </w:tc>
      </w:tr>
      <w:tr w:rsidR="00F24875" w:rsidRPr="002E710C" w:rsidTr="000A60BE">
        <w:trPr>
          <w:trHeight w:val="296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(28) Inorganic chemicals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21.44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21.23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-0.96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23.98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12.95</w:t>
            </w:r>
          </w:p>
        </w:tc>
      </w:tr>
      <w:tr w:rsidR="00F24875" w:rsidRPr="002E710C" w:rsidTr="000A60BE">
        <w:trPr>
          <w:trHeight w:val="296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(29) Organic chemicals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19.93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37.42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87.80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34.05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-9.01</w:t>
            </w:r>
          </w:p>
        </w:tc>
      </w:tr>
      <w:tr w:rsidR="00F24875" w:rsidRPr="002E710C" w:rsidTr="000A60BE">
        <w:trPr>
          <w:trHeight w:val="296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(38) Agro chemicals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33.20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31.03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-6.53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32.48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4.67</w:t>
            </w:r>
          </w:p>
        </w:tc>
      </w:tr>
      <w:tr w:rsidR="00F24875" w:rsidRPr="002E710C" w:rsidTr="000A60BE">
        <w:trPr>
          <w:trHeight w:val="592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710C" w:rsidRPr="002E710C" w:rsidRDefault="00F24875" w:rsidP="002E710C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 xml:space="preserve">(33) Cosmetics, </w:t>
            </w:r>
          </w:p>
          <w:p w:rsidR="002E710C" w:rsidRPr="002E710C" w:rsidRDefault="00F24875" w:rsidP="002E710C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 xml:space="preserve">(34) Soaps, Toiletries and </w:t>
            </w:r>
          </w:p>
          <w:p w:rsidR="00F24875" w:rsidRPr="002E710C" w:rsidRDefault="00F24875" w:rsidP="002E710C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(33) Essential oils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29.87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37.28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24.80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44.88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20.39</w:t>
            </w:r>
          </w:p>
        </w:tc>
      </w:tr>
      <w:tr w:rsidR="00F24875" w:rsidRPr="002E710C" w:rsidTr="000A60BE">
        <w:trPr>
          <w:trHeight w:val="296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 xml:space="preserve">(33) Cosmetics, (34) Toiletries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29.70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37.13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25.03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43.57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17.34</w:t>
            </w:r>
          </w:p>
        </w:tc>
      </w:tr>
      <w:tr w:rsidR="00F24875" w:rsidRPr="002E710C" w:rsidTr="000A60BE">
        <w:trPr>
          <w:trHeight w:val="296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(33) Essential oils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0.18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0.15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-14.49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1.31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sz w:val="19"/>
                <w:szCs w:val="19"/>
              </w:rPr>
            </w:pPr>
            <w:r w:rsidRPr="002E710C">
              <w:rPr>
                <w:rFonts w:ascii="Verdana" w:hAnsi="Verdana" w:cs="Cambria"/>
                <w:sz w:val="19"/>
                <w:szCs w:val="19"/>
              </w:rPr>
              <w:t>773.33</w:t>
            </w:r>
          </w:p>
        </w:tc>
      </w:tr>
      <w:tr w:rsidR="00F24875" w:rsidRPr="002E710C" w:rsidTr="000A60BE">
        <w:trPr>
          <w:trHeight w:val="296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(15) Castor Oil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3.95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4.06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2.87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4.77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17.49</w:t>
            </w:r>
          </w:p>
        </w:tc>
      </w:tr>
      <w:tr w:rsidR="00F24875" w:rsidRPr="002E710C" w:rsidTr="000A60BE">
        <w:trPr>
          <w:trHeight w:val="296"/>
        </w:trPr>
        <w:tc>
          <w:tcPr>
            <w:tcW w:w="3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128.67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151.72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17.91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169.02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875" w:rsidRPr="002E710C" w:rsidRDefault="00F24875" w:rsidP="00F24875">
            <w:pPr>
              <w:autoSpaceDE w:val="0"/>
              <w:autoSpaceDN w:val="0"/>
              <w:adjustRightInd w:val="0"/>
              <w:jc w:val="right"/>
              <w:rPr>
                <w:rFonts w:ascii="Verdana" w:hAnsi="Verdana" w:cs="Cambria"/>
                <w:b/>
                <w:bCs/>
                <w:sz w:val="19"/>
                <w:szCs w:val="19"/>
              </w:rPr>
            </w:pPr>
            <w:r w:rsidRPr="002E710C">
              <w:rPr>
                <w:rFonts w:ascii="Verdana" w:hAnsi="Verdana" w:cs="Cambria"/>
                <w:b/>
                <w:bCs/>
                <w:sz w:val="19"/>
                <w:szCs w:val="19"/>
              </w:rPr>
              <w:t>11.40</w:t>
            </w:r>
          </w:p>
        </w:tc>
      </w:tr>
    </w:tbl>
    <w:p w:rsidR="00A621B4" w:rsidRDefault="00A621B4" w:rsidP="00A621B4">
      <w:pPr>
        <w:jc w:val="both"/>
        <w:rPr>
          <w:rFonts w:ascii="Verdana" w:hAnsi="Verdana" w:cs="Arial"/>
          <w:bCs/>
          <w:sz w:val="20"/>
          <w:szCs w:val="20"/>
          <w:lang w:val="en-US" w:eastAsia="en-IN"/>
        </w:rPr>
      </w:pPr>
    </w:p>
    <w:p w:rsidR="002E710C" w:rsidRPr="002E710C" w:rsidRDefault="002E710C" w:rsidP="000A60BE">
      <w:pPr>
        <w:tabs>
          <w:tab w:val="left" w:pos="270"/>
        </w:tabs>
        <w:spacing w:after="200" w:line="276" w:lineRule="auto"/>
        <w:jc w:val="both"/>
        <w:rPr>
          <w:rFonts w:ascii="Verdana" w:hAnsi="Verdana" w:cs="Arial"/>
          <w:bCs/>
          <w:sz w:val="20"/>
          <w:szCs w:val="20"/>
          <w:lang w:val="en-US" w:eastAsia="en-IN"/>
        </w:rPr>
      </w:pPr>
      <w:r w:rsidRPr="002E710C">
        <w:rPr>
          <w:rFonts w:ascii="Verdana" w:hAnsi="Verdana" w:cs="Arial"/>
          <w:bCs/>
          <w:sz w:val="20"/>
          <w:szCs w:val="20"/>
          <w:lang w:val="en-US" w:eastAsia="en-IN"/>
        </w:rPr>
        <w:t xml:space="preserve">There is substantial potential for trade growth between the two countries. Exports from India to South Africa include vehicles and components thereof, transport equipment, drugs and pharmaceuticals, engineering goods, footwear, </w:t>
      </w:r>
      <w:r w:rsidRPr="002E710C">
        <w:rPr>
          <w:rFonts w:ascii="Verdana" w:hAnsi="Verdana" w:cs="Arial"/>
          <w:b/>
          <w:bCs/>
          <w:sz w:val="20"/>
          <w:szCs w:val="20"/>
          <w:lang w:val="en-US" w:eastAsia="en-IN"/>
        </w:rPr>
        <w:t>dyes and intermediates</w:t>
      </w:r>
      <w:r w:rsidRPr="002E710C">
        <w:rPr>
          <w:rFonts w:ascii="Verdana" w:hAnsi="Verdana" w:cs="Arial"/>
          <w:bCs/>
          <w:sz w:val="20"/>
          <w:szCs w:val="20"/>
          <w:lang w:val="en-US" w:eastAsia="en-IN"/>
        </w:rPr>
        <w:t xml:space="preserve">, </w:t>
      </w:r>
      <w:r w:rsidRPr="002E710C">
        <w:rPr>
          <w:rFonts w:ascii="Verdana" w:hAnsi="Verdana" w:cs="Arial"/>
          <w:b/>
          <w:bCs/>
          <w:sz w:val="20"/>
          <w:szCs w:val="20"/>
          <w:lang w:val="en-US" w:eastAsia="en-IN"/>
        </w:rPr>
        <w:t>chemicals,</w:t>
      </w:r>
      <w:r w:rsidRPr="002E710C">
        <w:rPr>
          <w:rFonts w:ascii="Verdana" w:hAnsi="Verdana" w:cs="Arial"/>
          <w:bCs/>
          <w:sz w:val="20"/>
          <w:szCs w:val="20"/>
          <w:lang w:val="en-US" w:eastAsia="en-IN"/>
        </w:rPr>
        <w:t xml:space="preserve"> textiles, rice, gems and jewelry, etc. Import from South Africa to India include gold, steam coal, copper ores &amp; concentrates, phosphoric acid, manganese ore, aluminum ingots &amp; other minerals.</w:t>
      </w:r>
    </w:p>
    <w:p w:rsidR="006C55AD" w:rsidRPr="002E710C" w:rsidRDefault="00997BEE" w:rsidP="000A60BE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2E710C">
        <w:rPr>
          <w:rFonts w:ascii="Verdana" w:hAnsi="Verdana" w:cs="Arial"/>
          <w:b/>
          <w:bCs/>
          <w:sz w:val="20"/>
          <w:szCs w:val="20"/>
        </w:rPr>
        <w:t xml:space="preserve">Venue: </w:t>
      </w:r>
      <w:r w:rsidR="006C55AD" w:rsidRPr="002E710C">
        <w:rPr>
          <w:rFonts w:ascii="Verdana" w:hAnsi="Verdana" w:cs="Arial"/>
          <w:sz w:val="20"/>
          <w:szCs w:val="20"/>
        </w:rPr>
        <w:t xml:space="preserve">Hall-1, Gallaghar Convention Centre,19, Richards Drive, Half way House, Midrand- 1685, Johannesburg, South Africa.  </w:t>
      </w:r>
    </w:p>
    <w:p w:rsidR="005412FD" w:rsidRPr="002E710C" w:rsidRDefault="005412FD" w:rsidP="000A60BE">
      <w:pPr>
        <w:jc w:val="both"/>
        <w:rPr>
          <w:rFonts w:ascii="Verdana" w:hAnsi="Verdana" w:cs="Arial"/>
          <w:bCs/>
          <w:sz w:val="20"/>
          <w:szCs w:val="20"/>
        </w:rPr>
      </w:pPr>
    </w:p>
    <w:p w:rsidR="002E710C" w:rsidRDefault="005412FD" w:rsidP="00997BEE">
      <w:pPr>
        <w:jc w:val="both"/>
        <w:rPr>
          <w:rFonts w:ascii="Verdana" w:hAnsi="Verdana" w:cs="Arial"/>
          <w:sz w:val="20"/>
          <w:szCs w:val="20"/>
        </w:rPr>
      </w:pPr>
      <w:r w:rsidRPr="002E710C">
        <w:rPr>
          <w:rFonts w:ascii="Verdana" w:hAnsi="Verdana" w:cs="Arial"/>
          <w:b/>
          <w:bCs/>
          <w:sz w:val="20"/>
          <w:szCs w:val="20"/>
        </w:rPr>
        <w:t>Stall Charges</w:t>
      </w:r>
      <w:r w:rsidR="00997BEE" w:rsidRPr="002E710C">
        <w:rPr>
          <w:rFonts w:ascii="Verdana" w:hAnsi="Verdana" w:cs="Arial"/>
          <w:b/>
          <w:bCs/>
          <w:sz w:val="20"/>
          <w:szCs w:val="20"/>
        </w:rPr>
        <w:t xml:space="preserve">: </w:t>
      </w:r>
      <w:r w:rsidRPr="002E710C">
        <w:rPr>
          <w:rFonts w:ascii="Verdana" w:hAnsi="Verdana" w:cs="Arial"/>
          <w:sz w:val="20"/>
          <w:szCs w:val="20"/>
        </w:rPr>
        <w:t>Council is holdi</w:t>
      </w:r>
      <w:r w:rsidR="001B695E" w:rsidRPr="002E710C">
        <w:rPr>
          <w:rFonts w:ascii="Verdana" w:hAnsi="Verdana" w:cs="Arial"/>
          <w:sz w:val="20"/>
          <w:szCs w:val="20"/>
        </w:rPr>
        <w:t>ng this exhibition under MAI</w:t>
      </w:r>
      <w:r w:rsidRPr="002E710C">
        <w:rPr>
          <w:rFonts w:ascii="Verdana" w:hAnsi="Verdana" w:cs="Arial"/>
          <w:sz w:val="20"/>
          <w:szCs w:val="20"/>
        </w:rPr>
        <w:t xml:space="preserve"> scheme.  Cost and payment details are mentioned below.</w:t>
      </w:r>
    </w:p>
    <w:p w:rsidR="005140BE" w:rsidRDefault="005140BE" w:rsidP="00997BEE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51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0"/>
        <w:gridCol w:w="7757"/>
      </w:tblGrid>
      <w:tr w:rsidR="005140BE" w:rsidRPr="002E710C" w:rsidTr="00E575AC">
        <w:trPr>
          <w:trHeight w:val="512"/>
        </w:trPr>
        <w:tc>
          <w:tcPr>
            <w:tcW w:w="1305" w:type="pct"/>
          </w:tcPr>
          <w:p w:rsidR="005140BE" w:rsidRPr="002E710C" w:rsidRDefault="005140BE" w:rsidP="00E575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Stall amenities</w:t>
            </w:r>
          </w:p>
        </w:tc>
        <w:tc>
          <w:tcPr>
            <w:tcW w:w="3695" w:type="pct"/>
          </w:tcPr>
          <w:p w:rsidR="005140BE" w:rsidRPr="002E710C" w:rsidRDefault="005140BE" w:rsidP="00E575A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 xml:space="preserve">Spot Light, 1 table, 2 Chairs, Dustbin, Electric Socket,                      Name fascia with Booth No. </w:t>
            </w:r>
          </w:p>
        </w:tc>
      </w:tr>
      <w:tr w:rsidR="005140BE" w:rsidRPr="002E710C" w:rsidTr="00E575AC">
        <w:tc>
          <w:tcPr>
            <w:tcW w:w="1305" w:type="pct"/>
          </w:tcPr>
          <w:p w:rsidR="005140BE" w:rsidRPr="002E710C" w:rsidRDefault="005140BE" w:rsidP="00E575AC">
            <w:pPr>
              <w:pStyle w:val="NoSpacing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Stall charges</w:t>
            </w:r>
          </w:p>
        </w:tc>
        <w:tc>
          <w:tcPr>
            <w:tcW w:w="3695" w:type="pct"/>
          </w:tcPr>
          <w:p w:rsidR="005140BE" w:rsidRPr="002E710C" w:rsidRDefault="005140BE" w:rsidP="00E575AC">
            <w:pPr>
              <w:pStyle w:val="NoSpacing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E710C">
              <w:rPr>
                <w:rFonts w:ascii="Verdana" w:hAnsi="Verdana"/>
                <w:b/>
                <w:sz w:val="20"/>
                <w:szCs w:val="20"/>
              </w:rPr>
              <w:t>Rs.     90,000/- (For members who are eligible for MAI)</w:t>
            </w:r>
          </w:p>
          <w:p w:rsidR="005140BE" w:rsidRPr="002E710C" w:rsidRDefault="005140BE" w:rsidP="00E575AC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b/>
                <w:sz w:val="20"/>
                <w:szCs w:val="20"/>
              </w:rPr>
              <w:t>Rs. 1,75,000/-  (For members who are not eligible for MAI)</w:t>
            </w:r>
          </w:p>
          <w:p w:rsidR="005140BE" w:rsidRPr="002E710C" w:rsidRDefault="005140BE" w:rsidP="00E575AC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 xml:space="preserve">Full payment to be done in one installment </w:t>
            </w:r>
          </w:p>
          <w:p w:rsidR="005140BE" w:rsidRPr="002E710C" w:rsidRDefault="005140BE" w:rsidP="00E575AC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Cheque should be in Favour of.</w:t>
            </w:r>
            <w:r w:rsidRPr="002E710C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 xml:space="preserve"> CHEMEXCIL SB A/C. NO. 10996680758</w:t>
            </w:r>
          </w:p>
          <w:p w:rsidR="005140BE" w:rsidRPr="002E710C" w:rsidRDefault="005140BE" w:rsidP="00E575AC">
            <w:pPr>
              <w:rPr>
                <w:rFonts w:ascii="Verdana" w:hAnsi="Verdana"/>
                <w:sz w:val="20"/>
                <w:szCs w:val="20"/>
              </w:rPr>
            </w:pPr>
          </w:p>
          <w:p w:rsidR="005140BE" w:rsidRPr="002E710C" w:rsidRDefault="005140BE" w:rsidP="00E575AC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Bank details for RTGS PAYMENT IS AS FOLLOWS:-</w:t>
            </w:r>
          </w:p>
          <w:p w:rsidR="005140BE" w:rsidRPr="002E710C" w:rsidRDefault="005140BE" w:rsidP="00E575AC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 xml:space="preserve">STATE BANK OF INDIA, </w:t>
            </w:r>
          </w:p>
          <w:p w:rsidR="005140BE" w:rsidRPr="002E710C" w:rsidRDefault="005140BE" w:rsidP="00E575AC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MUMBAI MAIN BRANCH</w:t>
            </w:r>
          </w:p>
          <w:p w:rsidR="005140BE" w:rsidRPr="002E710C" w:rsidRDefault="005140BE" w:rsidP="00E575AC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bCs/>
                <w:sz w:val="20"/>
                <w:szCs w:val="20"/>
              </w:rPr>
              <w:t>A/C. NO. 10996680758</w:t>
            </w:r>
          </w:p>
          <w:p w:rsidR="005140BE" w:rsidRPr="002E710C" w:rsidRDefault="005140BE" w:rsidP="005140B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IFSC CODE: SBIN0000300</w:t>
            </w:r>
          </w:p>
        </w:tc>
      </w:tr>
      <w:tr w:rsidR="005140BE" w:rsidRPr="002E710C" w:rsidTr="005140BE">
        <w:tc>
          <w:tcPr>
            <w:tcW w:w="5000" w:type="pct"/>
            <w:gridSpan w:val="2"/>
          </w:tcPr>
          <w:p w:rsidR="00D96AD7" w:rsidRDefault="00D96AD7" w:rsidP="00CF6654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96AD7" w:rsidRDefault="00D96AD7" w:rsidP="00CF6654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140BE" w:rsidRPr="00803C25" w:rsidRDefault="005140BE" w:rsidP="00CF6654">
            <w:pPr>
              <w:pStyle w:val="NoSpacing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140BE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Reimbursement under MAI </w:t>
            </w:r>
          </w:p>
        </w:tc>
      </w:tr>
      <w:tr w:rsidR="0096651F" w:rsidRPr="002E710C" w:rsidTr="0029377B">
        <w:tc>
          <w:tcPr>
            <w:tcW w:w="1305" w:type="pct"/>
          </w:tcPr>
          <w:p w:rsidR="0096651F" w:rsidRPr="002E710C" w:rsidRDefault="0096651F" w:rsidP="0029377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lastRenderedPageBreak/>
              <w:t>Reimbursement of airfare</w:t>
            </w:r>
          </w:p>
        </w:tc>
        <w:tc>
          <w:tcPr>
            <w:tcW w:w="3695" w:type="pct"/>
          </w:tcPr>
          <w:p w:rsidR="005140BE" w:rsidRPr="002E710C" w:rsidRDefault="0096651F" w:rsidP="003420DD">
            <w:pPr>
              <w:pStyle w:val="NoSpacing"/>
              <w:jc w:val="both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 xml:space="preserve">The Ministry of Commerce &amp; Industry (MoC&amp;I) has “in principle” approved the reimbursement of Airfare to the member exporters participating in this exhibition. The reimbursement will be done as per the terms and conditions </w:t>
            </w:r>
            <w:r w:rsidR="00CF6654" w:rsidRPr="002E710C">
              <w:rPr>
                <w:rFonts w:ascii="Verdana" w:hAnsi="Verdana"/>
                <w:sz w:val="20"/>
                <w:szCs w:val="20"/>
              </w:rPr>
              <w:t>lay</w:t>
            </w:r>
            <w:r w:rsidRPr="002E710C">
              <w:rPr>
                <w:rFonts w:ascii="Verdana" w:hAnsi="Verdana"/>
                <w:sz w:val="20"/>
                <w:szCs w:val="20"/>
              </w:rPr>
              <w:t xml:space="preserve"> down by the MoC&amp;I and fund received from them.</w:t>
            </w:r>
            <w:r w:rsidR="003420DD" w:rsidRPr="002E710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6651F" w:rsidRPr="002E710C" w:rsidTr="0029377B">
        <w:tc>
          <w:tcPr>
            <w:tcW w:w="1305" w:type="pct"/>
          </w:tcPr>
          <w:p w:rsidR="0096651F" w:rsidRDefault="0096651F" w:rsidP="002937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Eligibility for</w:t>
            </w:r>
          </w:p>
          <w:p w:rsidR="000A60BE" w:rsidRPr="000A60BE" w:rsidRDefault="000A60BE" w:rsidP="0029377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A60BE">
              <w:rPr>
                <w:rFonts w:ascii="Verdana" w:hAnsi="Verdana"/>
                <w:b/>
                <w:sz w:val="20"/>
                <w:szCs w:val="20"/>
              </w:rPr>
              <w:t>Stall at subsidised rate /</w:t>
            </w:r>
          </w:p>
          <w:p w:rsidR="0096651F" w:rsidRPr="002E710C" w:rsidRDefault="0096651F" w:rsidP="0029377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A60BE">
              <w:rPr>
                <w:rFonts w:ascii="Verdana" w:hAnsi="Verdana"/>
                <w:b/>
                <w:sz w:val="20"/>
                <w:szCs w:val="20"/>
              </w:rPr>
              <w:t xml:space="preserve">Reimbursement of </w:t>
            </w:r>
            <w:r w:rsidR="008E2FB4" w:rsidRPr="000A60BE">
              <w:rPr>
                <w:rFonts w:ascii="Verdana" w:hAnsi="Verdana"/>
                <w:b/>
                <w:sz w:val="20"/>
                <w:szCs w:val="20"/>
              </w:rPr>
              <w:t xml:space="preserve"> A</w:t>
            </w:r>
            <w:r w:rsidRPr="000A60BE">
              <w:rPr>
                <w:rFonts w:ascii="Verdana" w:hAnsi="Verdana"/>
                <w:b/>
                <w:sz w:val="20"/>
                <w:szCs w:val="20"/>
              </w:rPr>
              <w:t>irfare</w:t>
            </w:r>
          </w:p>
        </w:tc>
        <w:tc>
          <w:tcPr>
            <w:tcW w:w="3695" w:type="pct"/>
          </w:tcPr>
          <w:p w:rsidR="0096651F" w:rsidRPr="002E710C" w:rsidRDefault="0096651F" w:rsidP="000A60BE">
            <w:pPr>
              <w:pStyle w:val="Default"/>
              <w:numPr>
                <w:ilvl w:val="0"/>
                <w:numId w:val="4"/>
              </w:numPr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2E710C">
              <w:rPr>
                <w:rFonts w:ascii="Verdana" w:hAnsi="Verdana" w:cs="Times New Roman"/>
                <w:color w:val="auto"/>
                <w:sz w:val="20"/>
                <w:szCs w:val="20"/>
              </w:rPr>
              <w:t>The participating company should be a Member of the Council at l</w:t>
            </w:r>
            <w:r w:rsidR="00CA69D8" w:rsidRPr="002E710C">
              <w:rPr>
                <w:rFonts w:ascii="Verdana" w:hAnsi="Verdana" w:cs="Times New Roman"/>
                <w:color w:val="auto"/>
                <w:sz w:val="20"/>
                <w:szCs w:val="20"/>
              </w:rPr>
              <w:t>east for a period of 12 Months for reimbursement of Airfare</w:t>
            </w:r>
            <w:r w:rsidR="00F963AB" w:rsidRPr="002E710C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and their exports turnover is less than 30 crores in preceding year. </w:t>
            </w:r>
          </w:p>
          <w:p w:rsidR="00CA69D8" w:rsidRPr="002E710C" w:rsidRDefault="00940B0C" w:rsidP="000A60BE">
            <w:pPr>
              <w:pStyle w:val="Default"/>
              <w:ind w:left="495"/>
              <w:rPr>
                <w:rFonts w:ascii="Verdana" w:hAnsi="Verdana" w:cs="Times New Roman"/>
                <w:color w:val="auto"/>
                <w:sz w:val="20"/>
                <w:szCs w:val="20"/>
              </w:rPr>
            </w:pPr>
            <w:r w:rsidRPr="002E710C">
              <w:rPr>
                <w:rFonts w:ascii="Verdana" w:hAnsi="Verdana" w:cs="Times New Roman"/>
                <w:color w:val="auto"/>
                <w:sz w:val="20"/>
                <w:szCs w:val="20"/>
              </w:rPr>
              <w:t>However, participant who have</w:t>
            </w:r>
            <w:r w:rsidR="00CA69D8" w:rsidRPr="002E710C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completed their membership </w:t>
            </w:r>
            <w:r w:rsidRPr="002E710C">
              <w:rPr>
                <w:rFonts w:ascii="Verdana" w:hAnsi="Verdana" w:cs="Times New Roman"/>
                <w:color w:val="auto"/>
                <w:sz w:val="20"/>
                <w:szCs w:val="20"/>
              </w:rPr>
              <w:t>less than</w:t>
            </w:r>
            <w:r w:rsidR="00CA69D8" w:rsidRPr="002E710C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12 months</w:t>
            </w:r>
            <w:r w:rsidRPr="002E710C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are also eligible to get </w:t>
            </w:r>
            <w:r w:rsidR="00CA69D8" w:rsidRPr="002E710C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stall at subsidised rates if their export turnover is less than 30 crores  </w:t>
            </w:r>
            <w:r w:rsidRPr="002E710C">
              <w:rPr>
                <w:rFonts w:ascii="Verdana" w:hAnsi="Verdana" w:cs="Times New Roman"/>
                <w:color w:val="auto"/>
                <w:sz w:val="20"/>
                <w:szCs w:val="20"/>
              </w:rPr>
              <w:t>but are not eligible to get refund of airfare.</w:t>
            </w:r>
            <w:r w:rsidR="00CA69D8" w:rsidRPr="002E710C">
              <w:rPr>
                <w:rFonts w:ascii="Verdana" w:hAnsi="Verdana" w:cs="Times New Roman"/>
                <w:color w:val="auto"/>
                <w:sz w:val="20"/>
                <w:szCs w:val="20"/>
              </w:rPr>
              <w:t xml:space="preserve"> </w:t>
            </w:r>
          </w:p>
          <w:p w:rsidR="008E2FB4" w:rsidRPr="002E710C" w:rsidRDefault="0096651F" w:rsidP="000A60BE">
            <w:pPr>
              <w:pStyle w:val="Default"/>
              <w:numPr>
                <w:ilvl w:val="0"/>
                <w:numId w:val="4"/>
              </w:numPr>
              <w:adjustRightInd w:val="0"/>
              <w:rPr>
                <w:rFonts w:ascii="Verdana" w:hAnsi="Verdana"/>
                <w:color w:val="auto"/>
                <w:sz w:val="20"/>
                <w:szCs w:val="20"/>
              </w:rPr>
            </w:pPr>
            <w:r w:rsidRPr="002E710C">
              <w:rPr>
                <w:rFonts w:ascii="Verdana" w:hAnsi="Verdana" w:cs="Times New Roman"/>
                <w:color w:val="auto"/>
                <w:sz w:val="20"/>
                <w:szCs w:val="20"/>
              </w:rPr>
              <w:t> It is mandatory for the participating company to submit export returns to the Council regularly.</w:t>
            </w:r>
            <w:r w:rsidRPr="002E710C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</w:p>
          <w:p w:rsidR="008E2FB4" w:rsidRPr="002E710C" w:rsidRDefault="008E2FB4" w:rsidP="000A60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7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2E710C">
              <w:rPr>
                <w:rFonts w:ascii="Verdana" w:hAnsi="Verdana" w:cs="Arial"/>
                <w:sz w:val="20"/>
                <w:szCs w:val="20"/>
                <w:lang w:val="en-US"/>
              </w:rPr>
              <w:t xml:space="preserve">As per the Revised MAI guidelines of the Ministry, a company that has participated THRICE in a particular fair will not be eligible for subsidized stall rates / reimbursement of airfare and hence, would be required to pay the full cost of stall as charged by the organizer. </w:t>
            </w:r>
          </w:p>
          <w:p w:rsidR="00CF6654" w:rsidRPr="002E710C" w:rsidRDefault="008E2FB4" w:rsidP="000A60B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7"/>
              <w:rPr>
                <w:rFonts w:ascii="Verdana" w:hAnsi="Verdana"/>
                <w:bCs/>
                <w:sz w:val="20"/>
                <w:szCs w:val="20"/>
              </w:rPr>
            </w:pPr>
            <w:r w:rsidRPr="002E710C">
              <w:rPr>
                <w:rFonts w:ascii="Verdana" w:hAnsi="Verdana" w:cs="Arial"/>
                <w:sz w:val="20"/>
                <w:szCs w:val="20"/>
                <w:lang w:val="en-US"/>
              </w:rPr>
              <w:t>Members who have participated in two exhibitions through CHEMEXCIL in the same financial year under MAI scheme will not be eligible for subsidized stall rates / reimbursement of airfare. In such eventuality, the company will have to pay the full cost of stall</w:t>
            </w:r>
            <w:r w:rsidR="008750F9" w:rsidRPr="002E710C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  <w:r w:rsidRPr="002E710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140BE" w:rsidRDefault="005140BE" w:rsidP="008559D5">
      <w:pPr>
        <w:pStyle w:val="ListParagraph"/>
        <w:spacing w:line="255" w:lineRule="atLeast"/>
        <w:ind w:hanging="630"/>
        <w:jc w:val="both"/>
        <w:rPr>
          <w:rFonts w:ascii="Verdana" w:hAnsi="Verdana"/>
          <w:b/>
          <w:bCs/>
          <w:sz w:val="20"/>
          <w:szCs w:val="20"/>
          <w:highlight w:val="yellow"/>
          <w:u w:val="single"/>
        </w:rPr>
      </w:pPr>
    </w:p>
    <w:p w:rsidR="008559D5" w:rsidRPr="002E710C" w:rsidRDefault="008559D5" w:rsidP="008559D5">
      <w:pPr>
        <w:pStyle w:val="ListParagraph"/>
        <w:spacing w:line="255" w:lineRule="atLeast"/>
        <w:ind w:hanging="630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2E710C">
        <w:rPr>
          <w:rFonts w:ascii="Verdana" w:hAnsi="Verdana"/>
          <w:b/>
          <w:bCs/>
          <w:sz w:val="20"/>
          <w:szCs w:val="20"/>
          <w:highlight w:val="yellow"/>
          <w:u w:val="single"/>
        </w:rPr>
        <w:t>Very Important :-</w:t>
      </w:r>
      <w:r w:rsidRPr="002E710C">
        <w:rPr>
          <w:rFonts w:ascii="Verdana" w:hAnsi="Verdana"/>
          <w:b/>
          <w:sz w:val="20"/>
          <w:szCs w:val="20"/>
          <w:highlight w:val="yellow"/>
        </w:rPr>
        <w:t>     As per the directive of the Ministry of Commerce &amp; Industries, it is</w:t>
      </w:r>
      <w:r w:rsidR="00940B0C" w:rsidRPr="002E710C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Pr="002E710C">
        <w:rPr>
          <w:rFonts w:ascii="Verdana" w:hAnsi="Verdana"/>
          <w:b/>
          <w:sz w:val="20"/>
          <w:szCs w:val="20"/>
          <w:highlight w:val="yellow"/>
        </w:rPr>
        <w:t>mandatory to submit outcome report of the business generated after visiting the</w:t>
      </w:r>
      <w:r w:rsidR="00940B0C" w:rsidRPr="002E710C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Pr="002E710C">
        <w:rPr>
          <w:rFonts w:ascii="Verdana" w:hAnsi="Verdana"/>
          <w:b/>
          <w:sz w:val="20"/>
          <w:szCs w:val="20"/>
          <w:highlight w:val="yellow"/>
        </w:rPr>
        <w:t>above exhibition failing which</w:t>
      </w:r>
      <w:r w:rsidRPr="002E710C">
        <w:rPr>
          <w:rFonts w:ascii="Verdana" w:hAnsi="Verdana"/>
          <w:b/>
          <w:bCs/>
          <w:sz w:val="20"/>
          <w:szCs w:val="20"/>
          <w:highlight w:val="yellow"/>
        </w:rPr>
        <w:t xml:space="preserve"> –</w:t>
      </w:r>
    </w:p>
    <w:p w:rsidR="008559D5" w:rsidRPr="002E710C" w:rsidRDefault="008559D5" w:rsidP="008559D5">
      <w:pPr>
        <w:pStyle w:val="ListParagraph"/>
        <w:spacing w:line="255" w:lineRule="atLeast"/>
        <w:jc w:val="both"/>
        <w:rPr>
          <w:rFonts w:ascii="Verdana" w:hAnsi="Verdana"/>
          <w:b/>
          <w:bCs/>
          <w:sz w:val="20"/>
          <w:szCs w:val="20"/>
          <w:highlight w:val="yellow"/>
        </w:rPr>
      </w:pPr>
    </w:p>
    <w:p w:rsidR="008559D5" w:rsidRPr="002E710C" w:rsidRDefault="008559D5" w:rsidP="008559D5">
      <w:pPr>
        <w:pStyle w:val="ListParagraph"/>
        <w:spacing w:line="255" w:lineRule="atLeast"/>
        <w:ind w:left="1418" w:hanging="284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2E710C">
        <w:rPr>
          <w:rFonts w:ascii="Verdana" w:hAnsi="Verdana"/>
          <w:b/>
          <w:sz w:val="20"/>
          <w:szCs w:val="20"/>
          <w:highlight w:val="yellow"/>
        </w:rPr>
        <w:t xml:space="preserve">a.   MAI assistance in the next year edition may be refused </w:t>
      </w:r>
    </w:p>
    <w:p w:rsidR="008559D5" w:rsidRDefault="008559D5" w:rsidP="008559D5">
      <w:pPr>
        <w:pStyle w:val="ListParagraph"/>
        <w:spacing w:line="255" w:lineRule="atLeast"/>
        <w:ind w:left="1418" w:hanging="284"/>
        <w:jc w:val="both"/>
        <w:rPr>
          <w:rFonts w:ascii="Verdana" w:hAnsi="Verdana"/>
          <w:b/>
          <w:sz w:val="20"/>
          <w:szCs w:val="20"/>
        </w:rPr>
      </w:pPr>
      <w:r w:rsidRPr="002E710C">
        <w:rPr>
          <w:rFonts w:ascii="Verdana" w:hAnsi="Verdana"/>
          <w:b/>
          <w:sz w:val="20"/>
          <w:szCs w:val="20"/>
          <w:highlight w:val="yellow"/>
        </w:rPr>
        <w:t>b.   The participation in the next year edition would not be granted</w:t>
      </w:r>
    </w:p>
    <w:p w:rsidR="00D96AD7" w:rsidRPr="002E710C" w:rsidRDefault="00D96AD7" w:rsidP="008559D5">
      <w:pPr>
        <w:pStyle w:val="ListParagraph"/>
        <w:spacing w:line="255" w:lineRule="atLeast"/>
        <w:ind w:left="1418" w:hanging="284"/>
        <w:jc w:val="both"/>
        <w:rPr>
          <w:rFonts w:ascii="Verdana" w:hAnsi="Verdana"/>
          <w:b/>
          <w:sz w:val="20"/>
          <w:szCs w:val="20"/>
        </w:rPr>
      </w:pPr>
    </w:p>
    <w:p w:rsidR="00D96AD7" w:rsidRDefault="00D96AD7" w:rsidP="00D96AD7">
      <w:pPr>
        <w:pStyle w:val="ListParagraph"/>
        <w:numPr>
          <w:ilvl w:val="0"/>
          <w:numId w:val="11"/>
        </w:numPr>
        <w:autoSpaceDE w:val="0"/>
        <w:autoSpaceDN w:val="0"/>
        <w:jc w:val="both"/>
        <w:rPr>
          <w:rFonts w:ascii="Verdana" w:hAnsi="Verdana" w:cs="Arial"/>
          <w:b/>
          <w:sz w:val="20"/>
          <w:szCs w:val="20"/>
        </w:rPr>
      </w:pPr>
      <w:r w:rsidRPr="00D96AD7">
        <w:rPr>
          <w:rFonts w:ascii="Verdana" w:hAnsi="Verdana" w:cs="Arial"/>
          <w:b/>
          <w:sz w:val="20"/>
          <w:szCs w:val="20"/>
        </w:rPr>
        <w:t>Kindly note that if we do not receive sufficient number of participation, we may have to cancel the exhibition.</w:t>
      </w:r>
    </w:p>
    <w:p w:rsidR="00D96AD7" w:rsidRPr="00D96AD7" w:rsidRDefault="00D96AD7" w:rsidP="008559D5">
      <w:pPr>
        <w:pStyle w:val="ListParagraph"/>
        <w:numPr>
          <w:ilvl w:val="0"/>
          <w:numId w:val="11"/>
        </w:numPr>
        <w:autoSpaceDE w:val="0"/>
        <w:autoSpaceDN w:val="0"/>
        <w:jc w:val="both"/>
        <w:rPr>
          <w:rFonts w:ascii="Verdana" w:hAnsi="Verdana" w:cs="Arial"/>
          <w:b/>
          <w:sz w:val="20"/>
          <w:szCs w:val="20"/>
        </w:rPr>
      </w:pPr>
      <w:r w:rsidRPr="00D96AD7">
        <w:rPr>
          <w:rFonts w:ascii="Verdana" w:hAnsi="Verdana" w:cs="Arial"/>
          <w:b/>
          <w:sz w:val="20"/>
          <w:szCs w:val="20"/>
        </w:rPr>
        <w:t>In that case, any charges for Flight Tickets booked shall not be reimbursed. Kindly use your prudence.</w:t>
      </w:r>
    </w:p>
    <w:p w:rsidR="00D96AD7" w:rsidRPr="002E710C" w:rsidRDefault="00D96AD7" w:rsidP="008559D5">
      <w:pPr>
        <w:autoSpaceDE w:val="0"/>
        <w:autoSpaceDN w:val="0"/>
        <w:jc w:val="both"/>
        <w:rPr>
          <w:rFonts w:ascii="Verdana" w:hAnsi="Verdana" w:cs="Arial"/>
          <w:b/>
          <w:sz w:val="20"/>
          <w:szCs w:val="20"/>
        </w:rPr>
      </w:pPr>
    </w:p>
    <w:p w:rsidR="008559D5" w:rsidRPr="002E710C" w:rsidRDefault="008559D5" w:rsidP="008559D5">
      <w:pPr>
        <w:autoSpaceDE w:val="0"/>
        <w:autoSpaceDN w:val="0"/>
        <w:jc w:val="both"/>
        <w:rPr>
          <w:rFonts w:ascii="Verdana" w:hAnsi="Verdana" w:cs="Arial"/>
          <w:b/>
          <w:sz w:val="20"/>
          <w:szCs w:val="20"/>
        </w:rPr>
      </w:pPr>
      <w:r w:rsidRPr="002E710C">
        <w:rPr>
          <w:rFonts w:ascii="Verdana" w:hAnsi="Verdana" w:cs="Arial"/>
          <w:b/>
          <w:sz w:val="20"/>
          <w:szCs w:val="20"/>
        </w:rPr>
        <w:t xml:space="preserve">You are requested to send us your confirmation along with requisite payment and Company Profile as per the format given </w:t>
      </w:r>
      <w:r w:rsidR="00940B0C" w:rsidRPr="002E710C">
        <w:rPr>
          <w:rFonts w:ascii="Verdana" w:hAnsi="Verdana" w:cs="Arial"/>
          <w:b/>
          <w:sz w:val="20"/>
          <w:szCs w:val="20"/>
        </w:rPr>
        <w:t xml:space="preserve">below </w:t>
      </w:r>
      <w:r w:rsidR="00940B0C" w:rsidRPr="002E710C">
        <w:rPr>
          <w:rFonts w:ascii="Verdana" w:hAnsi="Verdana" w:cs="Arial"/>
          <w:b/>
          <w:bCs/>
          <w:sz w:val="20"/>
          <w:szCs w:val="20"/>
        </w:rPr>
        <w:t>at</w:t>
      </w:r>
      <w:r w:rsidRPr="002E710C">
        <w:rPr>
          <w:rFonts w:ascii="Verdana" w:hAnsi="Verdana" w:cs="Arial"/>
          <w:b/>
          <w:sz w:val="20"/>
          <w:szCs w:val="20"/>
        </w:rPr>
        <w:t xml:space="preserve"> the earliest so as to avoid disappointment at the last minute. </w:t>
      </w:r>
    </w:p>
    <w:p w:rsidR="008559D5" w:rsidRPr="002E710C" w:rsidRDefault="008559D5" w:rsidP="008559D5">
      <w:pPr>
        <w:autoSpaceDE w:val="0"/>
        <w:autoSpaceDN w:val="0"/>
        <w:jc w:val="both"/>
        <w:rPr>
          <w:rFonts w:ascii="Verdana" w:hAnsi="Verdana" w:cs="Arial"/>
          <w:sz w:val="20"/>
          <w:szCs w:val="20"/>
        </w:rPr>
      </w:pPr>
    </w:p>
    <w:p w:rsidR="005140BE" w:rsidRDefault="005412FD" w:rsidP="005412FD">
      <w:pPr>
        <w:autoSpaceDE w:val="0"/>
        <w:autoSpaceDN w:val="0"/>
        <w:jc w:val="both"/>
        <w:rPr>
          <w:rFonts w:ascii="Verdana" w:hAnsi="Verdana" w:cs="Arial"/>
          <w:sz w:val="20"/>
          <w:szCs w:val="20"/>
        </w:rPr>
      </w:pPr>
      <w:r w:rsidRPr="002E710C">
        <w:rPr>
          <w:rFonts w:ascii="Verdana" w:hAnsi="Verdana" w:cs="Arial"/>
          <w:sz w:val="20"/>
          <w:szCs w:val="20"/>
        </w:rPr>
        <w:t xml:space="preserve">For further assistance please contact </w:t>
      </w:r>
      <w:r w:rsidR="005140BE">
        <w:rPr>
          <w:rFonts w:ascii="Verdana" w:hAnsi="Verdana" w:cs="Arial"/>
          <w:sz w:val="20"/>
          <w:szCs w:val="20"/>
        </w:rPr>
        <w:t>Mr. Dharmendra Joshi, Regional Director</w:t>
      </w:r>
      <w:r w:rsidR="000A60BE">
        <w:rPr>
          <w:rFonts w:ascii="Verdana" w:hAnsi="Verdana" w:cs="Arial"/>
          <w:sz w:val="20"/>
          <w:szCs w:val="20"/>
        </w:rPr>
        <w:t xml:space="preserve">                            </w:t>
      </w:r>
      <w:r w:rsidR="005140BE">
        <w:rPr>
          <w:rFonts w:ascii="Verdana" w:hAnsi="Verdana" w:cs="Arial"/>
          <w:sz w:val="20"/>
          <w:szCs w:val="20"/>
        </w:rPr>
        <w:t xml:space="preserve">(Phone: 079-26650223; 26651224  / E-mail : </w:t>
      </w:r>
      <w:hyperlink r:id="rId11" w:history="1">
        <w:r w:rsidR="005140BE" w:rsidRPr="00C40BB8">
          <w:rPr>
            <w:rStyle w:val="Hyperlink"/>
            <w:rFonts w:ascii="Verdana" w:hAnsi="Verdana" w:cs="Arial"/>
            <w:sz w:val="20"/>
            <w:szCs w:val="20"/>
          </w:rPr>
          <w:t>roahmedabad@chemexcil.gov.in</w:t>
        </w:r>
      </w:hyperlink>
      <w:r w:rsidR="005140BE">
        <w:rPr>
          <w:rFonts w:ascii="Verdana" w:hAnsi="Verdana" w:cs="Arial"/>
          <w:sz w:val="20"/>
          <w:szCs w:val="20"/>
        </w:rPr>
        <w:t xml:space="preserve"> </w:t>
      </w:r>
    </w:p>
    <w:p w:rsidR="005140BE" w:rsidRDefault="005140BE" w:rsidP="005412FD">
      <w:pPr>
        <w:autoSpaceDE w:val="0"/>
        <w:autoSpaceDN w:val="0"/>
        <w:jc w:val="both"/>
        <w:rPr>
          <w:rFonts w:ascii="Verdana" w:hAnsi="Verdana" w:cs="Arial"/>
          <w:sz w:val="20"/>
          <w:szCs w:val="20"/>
        </w:rPr>
      </w:pPr>
    </w:p>
    <w:p w:rsidR="005412FD" w:rsidRPr="002E710C" w:rsidRDefault="005412FD" w:rsidP="005412FD">
      <w:pPr>
        <w:autoSpaceDE w:val="0"/>
        <w:autoSpaceDN w:val="0"/>
        <w:jc w:val="both"/>
        <w:rPr>
          <w:rFonts w:ascii="Verdana" w:hAnsi="Verdana" w:cs="Arial"/>
          <w:sz w:val="20"/>
          <w:szCs w:val="20"/>
        </w:rPr>
      </w:pPr>
      <w:r w:rsidRPr="002E710C">
        <w:rPr>
          <w:rFonts w:ascii="Verdana" w:hAnsi="Verdana" w:cs="Arial"/>
          <w:sz w:val="20"/>
          <w:szCs w:val="20"/>
        </w:rPr>
        <w:t>Looking forward for your early response in the matter.</w:t>
      </w:r>
    </w:p>
    <w:p w:rsidR="005412FD" w:rsidRDefault="005412FD" w:rsidP="005412FD">
      <w:pPr>
        <w:autoSpaceDE w:val="0"/>
        <w:autoSpaceDN w:val="0"/>
        <w:jc w:val="both"/>
        <w:rPr>
          <w:rFonts w:ascii="Verdana" w:hAnsi="Verdana" w:cs="Arial"/>
          <w:sz w:val="20"/>
          <w:szCs w:val="20"/>
        </w:rPr>
      </w:pPr>
    </w:p>
    <w:p w:rsidR="005412FD" w:rsidRPr="002E710C" w:rsidRDefault="005412FD" w:rsidP="005412FD">
      <w:pPr>
        <w:autoSpaceDE w:val="0"/>
        <w:autoSpaceDN w:val="0"/>
        <w:rPr>
          <w:rFonts w:ascii="Verdana" w:hAnsi="Verdana" w:cs="Arial"/>
          <w:sz w:val="20"/>
          <w:szCs w:val="20"/>
        </w:rPr>
      </w:pPr>
      <w:r w:rsidRPr="002E710C">
        <w:rPr>
          <w:rFonts w:ascii="Verdana" w:hAnsi="Verdana" w:cs="Arial"/>
          <w:sz w:val="20"/>
          <w:szCs w:val="20"/>
        </w:rPr>
        <w:t>Thanking you.</w:t>
      </w:r>
    </w:p>
    <w:p w:rsidR="005412FD" w:rsidRDefault="005412FD" w:rsidP="005412FD">
      <w:pPr>
        <w:autoSpaceDE w:val="0"/>
        <w:autoSpaceDN w:val="0"/>
        <w:rPr>
          <w:rFonts w:ascii="Verdana" w:hAnsi="Verdana" w:cs="Arial"/>
          <w:sz w:val="20"/>
          <w:szCs w:val="20"/>
        </w:rPr>
      </w:pPr>
    </w:p>
    <w:p w:rsidR="000A60BE" w:rsidRPr="002E710C" w:rsidRDefault="000A60BE" w:rsidP="005412FD">
      <w:pPr>
        <w:autoSpaceDE w:val="0"/>
        <w:autoSpaceDN w:val="0"/>
        <w:rPr>
          <w:rFonts w:ascii="Verdana" w:hAnsi="Verdana" w:cs="Arial"/>
          <w:sz w:val="20"/>
          <w:szCs w:val="20"/>
        </w:rPr>
      </w:pPr>
    </w:p>
    <w:p w:rsidR="005412FD" w:rsidRPr="002E710C" w:rsidRDefault="005412FD" w:rsidP="005412FD">
      <w:pPr>
        <w:autoSpaceDE w:val="0"/>
        <w:autoSpaceDN w:val="0"/>
        <w:rPr>
          <w:rFonts w:ascii="Verdana" w:hAnsi="Verdana" w:cs="Arial"/>
          <w:sz w:val="20"/>
          <w:szCs w:val="20"/>
        </w:rPr>
      </w:pPr>
      <w:r w:rsidRPr="002E710C">
        <w:rPr>
          <w:rFonts w:ascii="Verdana" w:hAnsi="Verdana" w:cs="Arial"/>
          <w:sz w:val="20"/>
          <w:szCs w:val="20"/>
        </w:rPr>
        <w:t>Yours faithfully,</w:t>
      </w:r>
    </w:p>
    <w:p w:rsidR="000A60BE" w:rsidRPr="002E710C" w:rsidRDefault="000A60BE" w:rsidP="005412FD">
      <w:pPr>
        <w:autoSpaceDE w:val="0"/>
        <w:autoSpaceDN w:val="0"/>
        <w:rPr>
          <w:rFonts w:ascii="Verdana" w:hAnsi="Verdana" w:cs="Arial"/>
          <w:sz w:val="20"/>
          <w:szCs w:val="20"/>
        </w:rPr>
      </w:pPr>
    </w:p>
    <w:p w:rsidR="005412FD" w:rsidRPr="002E710C" w:rsidRDefault="005412FD" w:rsidP="005412FD">
      <w:pPr>
        <w:autoSpaceDE w:val="0"/>
        <w:autoSpaceDN w:val="0"/>
        <w:rPr>
          <w:rFonts w:ascii="Verdana" w:hAnsi="Verdana" w:cs="Arial"/>
          <w:b/>
          <w:bCs/>
          <w:sz w:val="20"/>
          <w:szCs w:val="20"/>
        </w:rPr>
      </w:pPr>
      <w:r w:rsidRPr="002E710C">
        <w:rPr>
          <w:rFonts w:ascii="Verdana" w:hAnsi="Verdana" w:cs="Arial"/>
          <w:b/>
          <w:sz w:val="20"/>
          <w:szCs w:val="20"/>
        </w:rPr>
        <w:t>S.G. Bharadi</w:t>
      </w:r>
    </w:p>
    <w:p w:rsidR="005140BE" w:rsidRDefault="005412FD" w:rsidP="006C55AD">
      <w:pPr>
        <w:autoSpaceDE w:val="0"/>
        <w:autoSpaceDN w:val="0"/>
        <w:rPr>
          <w:rFonts w:ascii="Verdana" w:hAnsi="Verdana" w:cs="Arial"/>
          <w:b/>
          <w:sz w:val="20"/>
          <w:szCs w:val="20"/>
        </w:rPr>
      </w:pPr>
      <w:r w:rsidRPr="002E710C">
        <w:rPr>
          <w:rFonts w:ascii="Verdana" w:hAnsi="Verdana" w:cs="Arial"/>
          <w:b/>
          <w:sz w:val="20"/>
          <w:szCs w:val="20"/>
        </w:rPr>
        <w:t>EXECUTIVE DIRECTOR</w:t>
      </w:r>
    </w:p>
    <w:p w:rsidR="005140BE" w:rsidRPr="005140BE" w:rsidRDefault="005140BE" w:rsidP="005140BE">
      <w:pPr>
        <w:pStyle w:val="ListParagraph"/>
        <w:spacing w:after="200" w:line="276" w:lineRule="auto"/>
        <w:jc w:val="both"/>
        <w:rPr>
          <w:rFonts w:ascii="Verdana" w:hAnsi="Verdana" w:cs="Arial"/>
          <w:b/>
          <w:sz w:val="18"/>
          <w:szCs w:val="20"/>
        </w:rPr>
      </w:pPr>
    </w:p>
    <w:p w:rsidR="000A60BE" w:rsidRDefault="005140BE" w:rsidP="005140BE">
      <w:pPr>
        <w:pStyle w:val="ListParagraph"/>
        <w:spacing w:after="200" w:line="276" w:lineRule="auto"/>
        <w:jc w:val="both"/>
        <w:rPr>
          <w:rFonts w:ascii="Verdana" w:hAnsi="Verdana" w:cs="Arial"/>
          <w:b/>
          <w:sz w:val="18"/>
          <w:szCs w:val="20"/>
        </w:rPr>
      </w:pPr>
      <w:r w:rsidRPr="005140BE">
        <w:rPr>
          <w:rFonts w:ascii="Verdana" w:hAnsi="Verdana" w:cs="Arial"/>
          <w:b/>
          <w:sz w:val="18"/>
          <w:szCs w:val="20"/>
        </w:rPr>
        <w:t xml:space="preserve">Encl: </w:t>
      </w:r>
      <w:r>
        <w:rPr>
          <w:rFonts w:ascii="Verdana" w:hAnsi="Verdana" w:cs="Arial"/>
          <w:b/>
          <w:sz w:val="18"/>
          <w:szCs w:val="20"/>
        </w:rPr>
        <w:t xml:space="preserve"> </w:t>
      </w:r>
      <w:r w:rsidRPr="005140BE">
        <w:rPr>
          <w:rFonts w:ascii="Verdana" w:hAnsi="Verdana" w:cs="Arial"/>
          <w:b/>
          <w:sz w:val="18"/>
          <w:szCs w:val="20"/>
        </w:rPr>
        <w:t xml:space="preserve"> </w:t>
      </w:r>
      <w:r>
        <w:rPr>
          <w:rFonts w:ascii="Verdana" w:hAnsi="Verdana" w:cs="Arial"/>
          <w:b/>
          <w:sz w:val="18"/>
          <w:szCs w:val="20"/>
        </w:rPr>
        <w:t xml:space="preserve"> </w:t>
      </w:r>
    </w:p>
    <w:p w:rsidR="005140BE" w:rsidRPr="005140BE" w:rsidRDefault="005140BE" w:rsidP="000A60BE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Verdana" w:hAnsi="Verdana" w:cs="Arial"/>
          <w:b/>
          <w:sz w:val="18"/>
          <w:szCs w:val="20"/>
        </w:rPr>
      </w:pPr>
      <w:r>
        <w:rPr>
          <w:rFonts w:ascii="Verdana" w:hAnsi="Verdana" w:cs="Arial"/>
          <w:b/>
          <w:sz w:val="18"/>
          <w:szCs w:val="20"/>
        </w:rPr>
        <w:t>Format for Company Profile and Passport details</w:t>
      </w:r>
    </w:p>
    <w:p w:rsidR="005140BE" w:rsidRPr="005140BE" w:rsidRDefault="005140BE" w:rsidP="000A60BE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Verdana" w:hAnsi="Verdana" w:cs="Arial"/>
          <w:b/>
          <w:sz w:val="18"/>
          <w:szCs w:val="20"/>
        </w:rPr>
      </w:pPr>
      <w:r w:rsidRPr="005140BE">
        <w:rPr>
          <w:rFonts w:ascii="Verdana" w:hAnsi="Verdana" w:cs="Arial"/>
          <w:b/>
          <w:sz w:val="18"/>
          <w:szCs w:val="20"/>
        </w:rPr>
        <w:t xml:space="preserve">Rules &amp; Regulations for Reimbursement </w:t>
      </w:r>
    </w:p>
    <w:p w:rsidR="005140BE" w:rsidRPr="005140BE" w:rsidRDefault="005140BE" w:rsidP="000A60BE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Verdana" w:hAnsi="Verdana" w:cs="Arial"/>
          <w:b/>
          <w:sz w:val="18"/>
          <w:szCs w:val="20"/>
        </w:rPr>
      </w:pPr>
      <w:r w:rsidRPr="005140BE">
        <w:rPr>
          <w:rFonts w:ascii="Verdana" w:hAnsi="Verdana" w:cs="Arial"/>
          <w:b/>
          <w:sz w:val="18"/>
          <w:szCs w:val="20"/>
        </w:rPr>
        <w:t xml:space="preserve">Floor plan </w:t>
      </w:r>
    </w:p>
    <w:p w:rsidR="005412FD" w:rsidRDefault="005412FD" w:rsidP="006C55AD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p w:rsidR="008559D5" w:rsidRPr="002E710C" w:rsidRDefault="008559D5" w:rsidP="008559D5">
      <w:pPr>
        <w:spacing w:after="200" w:line="276" w:lineRule="auto"/>
        <w:jc w:val="both"/>
        <w:rPr>
          <w:rFonts w:ascii="Verdana" w:eastAsia="Calibri" w:hAnsi="Verdana" w:cs="Arial"/>
          <w:b/>
          <w:sz w:val="20"/>
          <w:szCs w:val="20"/>
        </w:rPr>
      </w:pPr>
      <w:r w:rsidRPr="002E710C">
        <w:rPr>
          <w:rFonts w:ascii="Verdana" w:eastAsia="Calibri" w:hAnsi="Verdana" w:cs="Arial"/>
          <w:b/>
          <w:sz w:val="20"/>
          <w:szCs w:val="20"/>
        </w:rPr>
        <w:t>F</w:t>
      </w:r>
      <w:r w:rsidRPr="002E710C">
        <w:rPr>
          <w:rFonts w:ascii="Verdana" w:eastAsia="Calibri" w:hAnsi="Verdana" w:cs="Arial"/>
          <w:b/>
          <w:spacing w:val="1"/>
          <w:sz w:val="20"/>
          <w:szCs w:val="20"/>
        </w:rPr>
        <w:t>o</w:t>
      </w:r>
      <w:r w:rsidRPr="002E710C">
        <w:rPr>
          <w:rFonts w:ascii="Verdana" w:eastAsia="Calibri" w:hAnsi="Verdana" w:cs="Arial"/>
          <w:b/>
          <w:sz w:val="20"/>
          <w:szCs w:val="20"/>
        </w:rPr>
        <w:t xml:space="preserve">r </w:t>
      </w:r>
      <w:r w:rsidRPr="002E710C">
        <w:rPr>
          <w:rFonts w:ascii="Verdana" w:eastAsia="Calibri" w:hAnsi="Verdana" w:cs="Arial"/>
          <w:b/>
          <w:spacing w:val="-4"/>
          <w:sz w:val="20"/>
          <w:szCs w:val="20"/>
        </w:rPr>
        <w:t>i</w:t>
      </w:r>
      <w:r w:rsidRPr="002E710C">
        <w:rPr>
          <w:rFonts w:ascii="Verdana" w:eastAsia="Calibri" w:hAnsi="Verdana" w:cs="Arial"/>
          <w:b/>
          <w:spacing w:val="4"/>
          <w:sz w:val="20"/>
          <w:szCs w:val="20"/>
        </w:rPr>
        <w:t>s</w:t>
      </w:r>
      <w:r w:rsidRPr="002E710C">
        <w:rPr>
          <w:rFonts w:ascii="Verdana" w:eastAsia="Calibri" w:hAnsi="Verdana" w:cs="Arial"/>
          <w:b/>
          <w:sz w:val="20"/>
          <w:szCs w:val="20"/>
        </w:rPr>
        <w:t>s</w:t>
      </w:r>
      <w:r w:rsidRPr="002E710C">
        <w:rPr>
          <w:rFonts w:ascii="Verdana" w:eastAsia="Calibri" w:hAnsi="Verdana" w:cs="Arial"/>
          <w:b/>
          <w:spacing w:val="-3"/>
          <w:sz w:val="20"/>
          <w:szCs w:val="20"/>
        </w:rPr>
        <w:t>u</w:t>
      </w:r>
      <w:r w:rsidRPr="002E710C">
        <w:rPr>
          <w:rFonts w:ascii="Verdana" w:eastAsia="Calibri" w:hAnsi="Verdana" w:cs="Arial"/>
          <w:b/>
          <w:sz w:val="20"/>
          <w:szCs w:val="20"/>
        </w:rPr>
        <w:t>i</w:t>
      </w:r>
      <w:r w:rsidRPr="002E710C">
        <w:rPr>
          <w:rFonts w:ascii="Verdana" w:eastAsia="Calibri" w:hAnsi="Verdana" w:cs="Arial"/>
          <w:b/>
          <w:spacing w:val="-3"/>
          <w:sz w:val="20"/>
          <w:szCs w:val="20"/>
        </w:rPr>
        <w:t>n</w:t>
      </w:r>
      <w:r w:rsidRPr="002E710C">
        <w:rPr>
          <w:rFonts w:ascii="Verdana" w:eastAsia="Calibri" w:hAnsi="Verdana" w:cs="Arial"/>
          <w:b/>
          <w:sz w:val="20"/>
          <w:szCs w:val="20"/>
        </w:rPr>
        <w:t xml:space="preserve">g Visa </w:t>
      </w:r>
      <w:r w:rsidRPr="002E710C">
        <w:rPr>
          <w:rFonts w:ascii="Verdana" w:eastAsia="Calibri" w:hAnsi="Verdana" w:cs="Arial"/>
          <w:b/>
          <w:spacing w:val="1"/>
          <w:sz w:val="20"/>
          <w:szCs w:val="20"/>
        </w:rPr>
        <w:t>r</w:t>
      </w:r>
      <w:r w:rsidRPr="002E710C">
        <w:rPr>
          <w:rFonts w:ascii="Verdana" w:eastAsia="Calibri" w:hAnsi="Verdana" w:cs="Arial"/>
          <w:b/>
          <w:spacing w:val="4"/>
          <w:sz w:val="20"/>
          <w:szCs w:val="20"/>
        </w:rPr>
        <w:t>e</w:t>
      </w:r>
      <w:r w:rsidRPr="002E710C">
        <w:rPr>
          <w:rFonts w:ascii="Verdana" w:eastAsia="Calibri" w:hAnsi="Verdana" w:cs="Arial"/>
          <w:b/>
          <w:spacing w:val="1"/>
          <w:sz w:val="20"/>
          <w:szCs w:val="20"/>
        </w:rPr>
        <w:t>co</w:t>
      </w:r>
      <w:r w:rsidRPr="002E710C">
        <w:rPr>
          <w:rFonts w:ascii="Verdana" w:eastAsia="Calibri" w:hAnsi="Verdana" w:cs="Arial"/>
          <w:b/>
          <w:sz w:val="20"/>
          <w:szCs w:val="20"/>
        </w:rPr>
        <w:t>mm</w:t>
      </w:r>
      <w:r w:rsidRPr="002E710C">
        <w:rPr>
          <w:rFonts w:ascii="Verdana" w:eastAsia="Calibri" w:hAnsi="Verdana" w:cs="Arial"/>
          <w:b/>
          <w:spacing w:val="4"/>
          <w:sz w:val="20"/>
          <w:szCs w:val="20"/>
        </w:rPr>
        <w:t>e</w:t>
      </w:r>
      <w:r w:rsidRPr="002E710C">
        <w:rPr>
          <w:rFonts w:ascii="Verdana" w:eastAsia="Calibri" w:hAnsi="Verdana" w:cs="Arial"/>
          <w:b/>
          <w:spacing w:val="2"/>
          <w:sz w:val="20"/>
          <w:szCs w:val="20"/>
        </w:rPr>
        <w:t>n</w:t>
      </w:r>
      <w:r w:rsidRPr="002E710C">
        <w:rPr>
          <w:rFonts w:ascii="Verdana" w:eastAsia="Calibri" w:hAnsi="Verdana" w:cs="Arial"/>
          <w:b/>
          <w:spacing w:val="-3"/>
          <w:sz w:val="20"/>
          <w:szCs w:val="20"/>
        </w:rPr>
        <w:t>d</w:t>
      </w:r>
      <w:r w:rsidRPr="002E710C">
        <w:rPr>
          <w:rFonts w:ascii="Verdana" w:eastAsia="Calibri" w:hAnsi="Verdana" w:cs="Arial"/>
          <w:b/>
          <w:sz w:val="20"/>
          <w:szCs w:val="20"/>
        </w:rPr>
        <w:t>a</w:t>
      </w:r>
      <w:r w:rsidRPr="002E710C">
        <w:rPr>
          <w:rFonts w:ascii="Verdana" w:eastAsia="Calibri" w:hAnsi="Verdana" w:cs="Arial"/>
          <w:b/>
          <w:spacing w:val="5"/>
          <w:sz w:val="20"/>
          <w:szCs w:val="20"/>
        </w:rPr>
        <w:t>t</w:t>
      </w:r>
      <w:r w:rsidRPr="002E710C">
        <w:rPr>
          <w:rFonts w:ascii="Verdana" w:eastAsia="Calibri" w:hAnsi="Verdana" w:cs="Arial"/>
          <w:b/>
          <w:sz w:val="20"/>
          <w:szCs w:val="20"/>
        </w:rPr>
        <w:t>i</w:t>
      </w:r>
      <w:r w:rsidRPr="002E710C">
        <w:rPr>
          <w:rFonts w:ascii="Verdana" w:eastAsia="Calibri" w:hAnsi="Verdana" w:cs="Arial"/>
          <w:b/>
          <w:spacing w:val="1"/>
          <w:sz w:val="20"/>
          <w:szCs w:val="20"/>
        </w:rPr>
        <w:t>o</w:t>
      </w:r>
      <w:r w:rsidRPr="002E710C">
        <w:rPr>
          <w:rFonts w:ascii="Verdana" w:eastAsia="Calibri" w:hAnsi="Verdana" w:cs="Arial"/>
          <w:b/>
          <w:sz w:val="20"/>
          <w:szCs w:val="20"/>
        </w:rPr>
        <w:t>n le</w:t>
      </w:r>
      <w:r w:rsidRPr="002E710C">
        <w:rPr>
          <w:rFonts w:ascii="Verdana" w:eastAsia="Calibri" w:hAnsi="Verdana" w:cs="Arial"/>
          <w:b/>
          <w:spacing w:val="5"/>
          <w:sz w:val="20"/>
          <w:szCs w:val="20"/>
        </w:rPr>
        <w:t>t</w:t>
      </w:r>
      <w:r w:rsidRPr="002E710C">
        <w:rPr>
          <w:rFonts w:ascii="Verdana" w:eastAsia="Calibri" w:hAnsi="Verdana" w:cs="Arial"/>
          <w:b/>
          <w:sz w:val="20"/>
          <w:szCs w:val="20"/>
        </w:rPr>
        <w:t>t</w:t>
      </w:r>
      <w:r w:rsidRPr="002E710C">
        <w:rPr>
          <w:rFonts w:ascii="Verdana" w:eastAsia="Calibri" w:hAnsi="Verdana" w:cs="Arial"/>
          <w:b/>
          <w:spacing w:val="4"/>
          <w:sz w:val="20"/>
          <w:szCs w:val="20"/>
        </w:rPr>
        <w:t>e</w:t>
      </w:r>
      <w:r w:rsidRPr="002E710C">
        <w:rPr>
          <w:rFonts w:ascii="Verdana" w:eastAsia="Calibri" w:hAnsi="Verdana" w:cs="Arial"/>
          <w:b/>
          <w:sz w:val="20"/>
          <w:szCs w:val="20"/>
        </w:rPr>
        <w:t xml:space="preserve">r please send your </w:t>
      </w:r>
      <w:r w:rsidRPr="002E710C">
        <w:rPr>
          <w:rFonts w:ascii="Verdana" w:eastAsia="Calibri" w:hAnsi="Verdana" w:cs="Arial"/>
          <w:b/>
          <w:spacing w:val="-3"/>
          <w:sz w:val="20"/>
          <w:szCs w:val="20"/>
        </w:rPr>
        <w:t>p</w:t>
      </w:r>
      <w:r w:rsidRPr="002E710C">
        <w:rPr>
          <w:rFonts w:ascii="Verdana" w:eastAsia="Calibri" w:hAnsi="Verdana" w:cs="Arial"/>
          <w:b/>
          <w:sz w:val="20"/>
          <w:szCs w:val="20"/>
        </w:rPr>
        <w:t>a</w:t>
      </w:r>
      <w:r w:rsidRPr="002E710C">
        <w:rPr>
          <w:rFonts w:ascii="Verdana" w:eastAsia="Calibri" w:hAnsi="Verdana" w:cs="Arial"/>
          <w:b/>
          <w:spacing w:val="4"/>
          <w:sz w:val="20"/>
          <w:szCs w:val="20"/>
        </w:rPr>
        <w:t>s</w:t>
      </w:r>
      <w:r w:rsidRPr="002E710C">
        <w:rPr>
          <w:rFonts w:ascii="Verdana" w:eastAsia="Calibri" w:hAnsi="Verdana" w:cs="Arial"/>
          <w:b/>
          <w:sz w:val="20"/>
          <w:szCs w:val="20"/>
        </w:rPr>
        <w:t>s</w:t>
      </w:r>
      <w:r w:rsidRPr="002E710C">
        <w:rPr>
          <w:rFonts w:ascii="Verdana" w:eastAsia="Calibri" w:hAnsi="Verdana" w:cs="Arial"/>
          <w:b/>
          <w:spacing w:val="-3"/>
          <w:sz w:val="20"/>
          <w:szCs w:val="20"/>
        </w:rPr>
        <w:t>p</w:t>
      </w:r>
      <w:r w:rsidRPr="002E710C">
        <w:rPr>
          <w:rFonts w:ascii="Verdana" w:eastAsia="Calibri" w:hAnsi="Verdana" w:cs="Arial"/>
          <w:b/>
          <w:spacing w:val="1"/>
          <w:sz w:val="20"/>
          <w:szCs w:val="20"/>
        </w:rPr>
        <w:t>o</w:t>
      </w:r>
      <w:r w:rsidRPr="002E710C">
        <w:rPr>
          <w:rFonts w:ascii="Verdana" w:eastAsia="Calibri" w:hAnsi="Verdana" w:cs="Arial"/>
          <w:b/>
          <w:spacing w:val="6"/>
          <w:sz w:val="20"/>
          <w:szCs w:val="20"/>
        </w:rPr>
        <w:t>r</w:t>
      </w:r>
      <w:r w:rsidRPr="002E710C">
        <w:rPr>
          <w:rFonts w:ascii="Verdana" w:eastAsia="Calibri" w:hAnsi="Verdana" w:cs="Arial"/>
          <w:b/>
          <w:sz w:val="20"/>
          <w:szCs w:val="20"/>
        </w:rPr>
        <w:t xml:space="preserve">t </w:t>
      </w:r>
      <w:r w:rsidRPr="002E710C">
        <w:rPr>
          <w:rFonts w:ascii="Verdana" w:eastAsia="Calibri" w:hAnsi="Verdana" w:cs="Arial"/>
          <w:b/>
          <w:spacing w:val="-3"/>
          <w:sz w:val="20"/>
          <w:szCs w:val="20"/>
        </w:rPr>
        <w:t>d</w:t>
      </w:r>
      <w:r w:rsidRPr="002E710C">
        <w:rPr>
          <w:rFonts w:ascii="Verdana" w:eastAsia="Calibri" w:hAnsi="Verdana" w:cs="Arial"/>
          <w:b/>
          <w:sz w:val="20"/>
          <w:szCs w:val="20"/>
        </w:rPr>
        <w:t>e</w:t>
      </w:r>
      <w:r w:rsidRPr="002E710C">
        <w:rPr>
          <w:rFonts w:ascii="Verdana" w:eastAsia="Calibri" w:hAnsi="Verdana" w:cs="Arial"/>
          <w:b/>
          <w:spacing w:val="5"/>
          <w:sz w:val="20"/>
          <w:szCs w:val="20"/>
        </w:rPr>
        <w:t>t</w:t>
      </w:r>
      <w:r w:rsidRPr="002E710C">
        <w:rPr>
          <w:rFonts w:ascii="Verdana" w:eastAsia="Calibri" w:hAnsi="Verdana" w:cs="Arial"/>
          <w:b/>
          <w:sz w:val="20"/>
          <w:szCs w:val="20"/>
        </w:rPr>
        <w:t>ai</w:t>
      </w:r>
      <w:r w:rsidRPr="002E710C">
        <w:rPr>
          <w:rFonts w:ascii="Verdana" w:eastAsia="Calibri" w:hAnsi="Verdana" w:cs="Arial"/>
          <w:b/>
          <w:spacing w:val="-4"/>
          <w:sz w:val="20"/>
          <w:szCs w:val="20"/>
        </w:rPr>
        <w:t>l</w:t>
      </w:r>
      <w:r w:rsidRPr="002E710C">
        <w:rPr>
          <w:rFonts w:ascii="Verdana" w:eastAsia="Calibri" w:hAnsi="Verdana" w:cs="Arial"/>
          <w:b/>
          <w:sz w:val="20"/>
          <w:szCs w:val="20"/>
        </w:rPr>
        <w:t>s along with the given Company profile format.</w:t>
      </w:r>
    </w:p>
    <w:p w:rsidR="005412FD" w:rsidRPr="002E710C" w:rsidRDefault="005412FD" w:rsidP="005412FD">
      <w:pPr>
        <w:autoSpaceDE w:val="0"/>
        <w:autoSpaceDN w:val="0"/>
        <w:jc w:val="center"/>
        <w:rPr>
          <w:rFonts w:ascii="Verdana" w:hAnsi="Verdana"/>
          <w:b/>
          <w:bCs/>
          <w:sz w:val="20"/>
          <w:szCs w:val="20"/>
        </w:rPr>
      </w:pPr>
      <w:r w:rsidRPr="002E710C">
        <w:rPr>
          <w:rFonts w:ascii="Verdana" w:hAnsi="Verdana"/>
          <w:b/>
          <w:bCs/>
          <w:sz w:val="20"/>
          <w:szCs w:val="20"/>
        </w:rPr>
        <w:t>COMPANY PROFILE</w:t>
      </w:r>
    </w:p>
    <w:p w:rsidR="005412FD" w:rsidRPr="002E710C" w:rsidRDefault="005412FD" w:rsidP="005412FD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5412FD" w:rsidRPr="002E710C" w:rsidTr="00CF6654">
        <w:trPr>
          <w:jc w:val="center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2FD" w:rsidRPr="002E710C" w:rsidRDefault="005412FD" w:rsidP="00CF6654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C0965" w:rsidRPr="002E710C" w:rsidRDefault="004C0965" w:rsidP="0029377B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710C">
              <w:rPr>
                <w:rFonts w:ascii="Verdana" w:hAnsi="Verdana"/>
                <w:b/>
                <w:bCs/>
                <w:sz w:val="20"/>
                <w:szCs w:val="20"/>
              </w:rPr>
              <w:t>Affix your photo</w:t>
            </w:r>
          </w:p>
          <w:p w:rsidR="004C0965" w:rsidRDefault="004C0965" w:rsidP="00CF6654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43B8F" w:rsidRDefault="00C43B8F" w:rsidP="00CF6654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43B8F" w:rsidRDefault="00C43B8F" w:rsidP="00CF6654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43B8F" w:rsidRPr="002E710C" w:rsidRDefault="00C43B8F" w:rsidP="00CF6654">
            <w:pPr>
              <w:autoSpaceDE w:val="0"/>
              <w:autoSpaceDN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C0965" w:rsidRPr="002E710C" w:rsidTr="00185E5D">
        <w:trPr>
          <w:jc w:val="center"/>
        </w:trPr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65" w:rsidRPr="002E710C" w:rsidRDefault="004C0965" w:rsidP="00185E5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Name of the Company</w:t>
            </w:r>
          </w:p>
          <w:p w:rsidR="004C0965" w:rsidRPr="002E710C" w:rsidRDefault="004C0965" w:rsidP="00185E5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65" w:rsidRPr="002E710C" w:rsidRDefault="004C0965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12FD" w:rsidRPr="002E710C" w:rsidTr="00185E5D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12FD" w:rsidRPr="002E710C" w:rsidTr="00185E5D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FD" w:rsidRDefault="005412FD" w:rsidP="00C43B8F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Tel</w:t>
            </w:r>
            <w:r w:rsidR="00C43B8F">
              <w:rPr>
                <w:rFonts w:ascii="Verdana" w:hAnsi="Verdana"/>
                <w:sz w:val="20"/>
                <w:szCs w:val="20"/>
              </w:rPr>
              <w:t xml:space="preserve"> no.</w:t>
            </w:r>
          </w:p>
          <w:p w:rsidR="00C43B8F" w:rsidRPr="002E710C" w:rsidRDefault="00C43B8F" w:rsidP="00C43B8F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12FD" w:rsidRPr="002E710C" w:rsidTr="00185E5D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12FD" w:rsidRPr="002E710C" w:rsidTr="00185E5D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Website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12FD" w:rsidRPr="002E710C" w:rsidTr="00185E5D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FD" w:rsidRDefault="005412FD" w:rsidP="00185E5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Product Manufactured</w:t>
            </w:r>
            <w:r w:rsidR="00C43B8F">
              <w:rPr>
                <w:rFonts w:ascii="Verdana" w:hAnsi="Verdana"/>
                <w:sz w:val="20"/>
                <w:szCs w:val="20"/>
              </w:rPr>
              <w:t xml:space="preserve"> with HS Code</w:t>
            </w:r>
          </w:p>
          <w:p w:rsidR="00C43B8F" w:rsidRPr="002E710C" w:rsidRDefault="00C43B8F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12FD" w:rsidRPr="002E710C" w:rsidTr="00185E5D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Product Application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12FD" w:rsidRPr="002E710C" w:rsidTr="004C0965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Contact Person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12FD" w:rsidRPr="002E710C" w:rsidTr="004C0965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FD" w:rsidRPr="002E710C" w:rsidRDefault="005412FD" w:rsidP="00185E5D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Designation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43B8F" w:rsidRPr="002E710C" w:rsidTr="004C0965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B8F" w:rsidRDefault="00C43B8F" w:rsidP="00185E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No.</w:t>
            </w:r>
          </w:p>
          <w:p w:rsidR="00C43B8F" w:rsidRPr="002E710C" w:rsidRDefault="00C43B8F" w:rsidP="00185E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B8F" w:rsidRPr="002E710C" w:rsidRDefault="00C43B8F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F6654" w:rsidRPr="002E710C" w:rsidTr="00250146">
        <w:trPr>
          <w:jc w:val="center"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B8F" w:rsidRDefault="00CF6654" w:rsidP="00185E5D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br w:type="page"/>
            </w:r>
          </w:p>
          <w:p w:rsidR="002D36E4" w:rsidRDefault="002D36E4" w:rsidP="00185E5D">
            <w:pPr>
              <w:rPr>
                <w:rFonts w:ascii="Verdana" w:hAnsi="Verdana"/>
                <w:sz w:val="20"/>
                <w:szCs w:val="20"/>
              </w:rPr>
            </w:pPr>
          </w:p>
          <w:p w:rsidR="00CF6654" w:rsidRPr="002E710C" w:rsidRDefault="00CF6654" w:rsidP="00185E5D">
            <w:pPr>
              <w:rPr>
                <w:rFonts w:ascii="Verdana" w:hAnsi="Verdana"/>
                <w:b/>
                <w:sz w:val="20"/>
                <w:szCs w:val="20"/>
              </w:rPr>
            </w:pPr>
            <w:r w:rsidRPr="002E710C">
              <w:rPr>
                <w:rFonts w:ascii="Verdana" w:hAnsi="Verdana"/>
                <w:b/>
                <w:sz w:val="20"/>
                <w:szCs w:val="20"/>
              </w:rPr>
              <w:t xml:space="preserve">PASSPORT DETAILS </w:t>
            </w:r>
          </w:p>
          <w:p w:rsidR="00CF6654" w:rsidRDefault="00CF6654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2D36E4" w:rsidRPr="002E710C" w:rsidRDefault="002D36E4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12FD" w:rsidRPr="002E710C" w:rsidTr="00CF6654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FD" w:rsidRPr="003C155F" w:rsidRDefault="005412FD" w:rsidP="00185E5D">
            <w:pPr>
              <w:rPr>
                <w:rFonts w:ascii="Verdana" w:hAnsi="Verdana"/>
                <w:sz w:val="20"/>
                <w:szCs w:val="20"/>
              </w:rPr>
            </w:pPr>
            <w:r w:rsidRPr="003C155F">
              <w:rPr>
                <w:rFonts w:ascii="Verdana" w:hAnsi="Verdana"/>
                <w:sz w:val="20"/>
                <w:szCs w:val="20"/>
              </w:rPr>
              <w:t>Name as per pass port</w:t>
            </w:r>
          </w:p>
          <w:p w:rsidR="005412FD" w:rsidRPr="002E710C" w:rsidRDefault="005412FD" w:rsidP="00185E5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12FD" w:rsidRPr="002E710C" w:rsidTr="004C0965">
        <w:trPr>
          <w:jc w:val="center"/>
        </w:trPr>
        <w:tc>
          <w:tcPr>
            <w:tcW w:w="46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FD" w:rsidRPr="002E710C" w:rsidRDefault="005412FD" w:rsidP="00185E5D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Passport No.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12FD" w:rsidRPr="002E710C" w:rsidTr="00185E5D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FD" w:rsidRPr="002E710C" w:rsidRDefault="005412FD" w:rsidP="00185E5D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Issue date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12FD" w:rsidRPr="002E710C" w:rsidTr="00185E5D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FD" w:rsidRPr="002E710C" w:rsidRDefault="005412FD" w:rsidP="00185E5D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Expiry Date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12FD" w:rsidRPr="002E710C" w:rsidTr="00185E5D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FD" w:rsidRPr="002E710C" w:rsidRDefault="005412FD" w:rsidP="00185E5D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>Date of Birth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412FD" w:rsidRPr="002E710C" w:rsidTr="00185E5D">
        <w:trPr>
          <w:jc w:val="center"/>
        </w:trPr>
        <w:tc>
          <w:tcPr>
            <w:tcW w:w="4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2FD" w:rsidRPr="002E710C" w:rsidRDefault="005412FD" w:rsidP="00185E5D">
            <w:pPr>
              <w:rPr>
                <w:rFonts w:ascii="Verdana" w:hAnsi="Verdana"/>
                <w:sz w:val="20"/>
                <w:szCs w:val="20"/>
              </w:rPr>
            </w:pPr>
            <w:r w:rsidRPr="002E710C">
              <w:rPr>
                <w:rFonts w:ascii="Verdana" w:hAnsi="Verdana"/>
                <w:sz w:val="20"/>
                <w:szCs w:val="20"/>
              </w:rPr>
              <w:t xml:space="preserve">Place of Issue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5412FD" w:rsidRPr="002E710C" w:rsidRDefault="005412FD" w:rsidP="00185E5D">
            <w:pPr>
              <w:autoSpaceDE w:val="0"/>
              <w:autoSpaceDN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5412FD" w:rsidRPr="002E710C" w:rsidRDefault="005412FD" w:rsidP="00C43B8F">
      <w:pPr>
        <w:autoSpaceDE w:val="0"/>
        <w:autoSpaceDN w:val="0"/>
        <w:rPr>
          <w:rFonts w:ascii="Verdana" w:hAnsi="Verdana"/>
          <w:b/>
          <w:bCs/>
          <w:sz w:val="20"/>
          <w:szCs w:val="20"/>
        </w:rPr>
      </w:pPr>
    </w:p>
    <w:sectPr w:rsidR="005412FD" w:rsidRPr="002E710C" w:rsidSect="000A60BE">
      <w:footerReference w:type="default" r:id="rId12"/>
      <w:pgSz w:w="12240" w:h="15840" w:code="1"/>
      <w:pgMar w:top="810" w:right="1170" w:bottom="90" w:left="1134" w:header="709" w:footer="349" w:gutter="0"/>
      <w:pgBorders w:offsetFrom="page">
        <w:top w:val="thinThickThinMediumGap" w:sz="24" w:space="24" w:color="FF0066"/>
        <w:left w:val="thinThickThinMediumGap" w:sz="24" w:space="24" w:color="FF0066"/>
        <w:bottom w:val="thinThickThinMediumGap" w:sz="24" w:space="24" w:color="FF0066"/>
        <w:right w:val="thinThickThinMediumGap" w:sz="24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18" w:rsidRPr="004C0965" w:rsidRDefault="00F10518" w:rsidP="004C0965">
      <w:r>
        <w:separator/>
      </w:r>
    </w:p>
  </w:endnote>
  <w:endnote w:type="continuationSeparator" w:id="0">
    <w:p w:rsidR="00F10518" w:rsidRPr="004C0965" w:rsidRDefault="00F10518" w:rsidP="004C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549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0E0" w:rsidRDefault="000E58EC">
        <w:pPr>
          <w:pStyle w:val="Footer"/>
          <w:jc w:val="center"/>
        </w:pPr>
        <w:r>
          <w:fldChar w:fldCharType="begin"/>
        </w:r>
        <w:r w:rsidR="00F16E8F">
          <w:instrText xml:space="preserve"> PAGE   \* MERGEFORMAT </w:instrText>
        </w:r>
        <w:r>
          <w:fldChar w:fldCharType="separate"/>
        </w:r>
        <w:r w:rsidR="00803C25">
          <w:rPr>
            <w:noProof/>
          </w:rPr>
          <w:t>1</w:t>
        </w:r>
        <w:r>
          <w:fldChar w:fldCharType="end"/>
        </w:r>
      </w:p>
    </w:sdtContent>
  </w:sdt>
  <w:p w:rsidR="00C470E0" w:rsidRDefault="00803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18" w:rsidRPr="004C0965" w:rsidRDefault="00F10518" w:rsidP="004C0965">
      <w:r>
        <w:separator/>
      </w:r>
    </w:p>
  </w:footnote>
  <w:footnote w:type="continuationSeparator" w:id="0">
    <w:p w:rsidR="00F10518" w:rsidRPr="004C0965" w:rsidRDefault="00F10518" w:rsidP="004C0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49CE"/>
    <w:multiLevelType w:val="hybridMultilevel"/>
    <w:tmpl w:val="4EDEFE7C"/>
    <w:lvl w:ilvl="0" w:tplc="B27A9C26">
      <w:start w:val="1"/>
      <w:numFmt w:val="bullet"/>
      <w:lvlText w:val=""/>
      <w:lvlJc w:val="left"/>
      <w:pPr>
        <w:ind w:left="2472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" w15:restartNumberingAfterBreak="0">
    <w:nsid w:val="16322937"/>
    <w:multiLevelType w:val="hybridMultilevel"/>
    <w:tmpl w:val="C49C5122"/>
    <w:lvl w:ilvl="0" w:tplc="B27A9C26">
      <w:start w:val="1"/>
      <w:numFmt w:val="bullet"/>
      <w:lvlText w:val=""/>
      <w:lvlJc w:val="left"/>
      <w:pPr>
        <w:ind w:left="43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0744599"/>
    <w:multiLevelType w:val="hybridMultilevel"/>
    <w:tmpl w:val="1F066D82"/>
    <w:lvl w:ilvl="0" w:tplc="3288F5E6">
      <w:start w:val="1"/>
      <w:numFmt w:val="decimal"/>
      <w:lvlText w:val="%1."/>
      <w:lvlJc w:val="left"/>
      <w:pPr>
        <w:ind w:left="180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15061"/>
    <w:multiLevelType w:val="hybridMultilevel"/>
    <w:tmpl w:val="AC4C667A"/>
    <w:lvl w:ilvl="0" w:tplc="B27A9C26">
      <w:start w:val="1"/>
      <w:numFmt w:val="bullet"/>
      <w:lvlText w:val="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73C7E"/>
    <w:multiLevelType w:val="hybridMultilevel"/>
    <w:tmpl w:val="4FF60F22"/>
    <w:lvl w:ilvl="0" w:tplc="B27A9C26">
      <w:start w:val="1"/>
      <w:numFmt w:val="bullet"/>
      <w:lvlText w:val=""/>
      <w:lvlJc w:val="left"/>
      <w:pPr>
        <w:ind w:left="21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E47442"/>
    <w:multiLevelType w:val="hybridMultilevel"/>
    <w:tmpl w:val="2598B85A"/>
    <w:lvl w:ilvl="0" w:tplc="E976E626">
      <w:start w:val="1"/>
      <w:numFmt w:val="decimal"/>
      <w:lvlText w:val="%1."/>
      <w:lvlJc w:val="left"/>
      <w:pPr>
        <w:ind w:left="495" w:hanging="360"/>
      </w:pPr>
      <w:rPr>
        <w:b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63E4F"/>
    <w:multiLevelType w:val="hybridMultilevel"/>
    <w:tmpl w:val="A080B7DC"/>
    <w:lvl w:ilvl="0" w:tplc="EB1898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94D46"/>
    <w:multiLevelType w:val="hybridMultilevel"/>
    <w:tmpl w:val="BDCA7CD2"/>
    <w:lvl w:ilvl="0" w:tplc="B27A9C26">
      <w:start w:val="1"/>
      <w:numFmt w:val="bullet"/>
      <w:lvlText w:val=""/>
      <w:lvlJc w:val="left"/>
      <w:pPr>
        <w:ind w:left="43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74F703AE"/>
    <w:multiLevelType w:val="hybridMultilevel"/>
    <w:tmpl w:val="FE48C64C"/>
    <w:lvl w:ilvl="0" w:tplc="782EF0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550897"/>
    <w:multiLevelType w:val="hybridMultilevel"/>
    <w:tmpl w:val="7ADE20D0"/>
    <w:lvl w:ilvl="0" w:tplc="B27A9C26">
      <w:start w:val="1"/>
      <w:numFmt w:val="bullet"/>
      <w:lvlText w:val="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2FD"/>
    <w:rsid w:val="000600B9"/>
    <w:rsid w:val="000A1604"/>
    <w:rsid w:val="000A60BE"/>
    <w:rsid w:val="000D2B12"/>
    <w:rsid w:val="000E58EC"/>
    <w:rsid w:val="001763E7"/>
    <w:rsid w:val="001B4118"/>
    <w:rsid w:val="001B695E"/>
    <w:rsid w:val="00206780"/>
    <w:rsid w:val="002673D9"/>
    <w:rsid w:val="0029377B"/>
    <w:rsid w:val="002D36E4"/>
    <w:rsid w:val="002E710C"/>
    <w:rsid w:val="002F7EC0"/>
    <w:rsid w:val="003420DD"/>
    <w:rsid w:val="003B5067"/>
    <w:rsid w:val="003C155F"/>
    <w:rsid w:val="0048533B"/>
    <w:rsid w:val="004A4AF5"/>
    <w:rsid w:val="004C0965"/>
    <w:rsid w:val="004F483A"/>
    <w:rsid w:val="004F540F"/>
    <w:rsid w:val="005140BE"/>
    <w:rsid w:val="005234A8"/>
    <w:rsid w:val="005412FD"/>
    <w:rsid w:val="00586169"/>
    <w:rsid w:val="005B047A"/>
    <w:rsid w:val="005C0976"/>
    <w:rsid w:val="00626C25"/>
    <w:rsid w:val="006C0DB3"/>
    <w:rsid w:val="006C55AD"/>
    <w:rsid w:val="0074197C"/>
    <w:rsid w:val="007641FA"/>
    <w:rsid w:val="00803C25"/>
    <w:rsid w:val="008559D5"/>
    <w:rsid w:val="008750F9"/>
    <w:rsid w:val="0088136F"/>
    <w:rsid w:val="008C6C43"/>
    <w:rsid w:val="008D0EC7"/>
    <w:rsid w:val="008E2FB4"/>
    <w:rsid w:val="0090585D"/>
    <w:rsid w:val="00940B0C"/>
    <w:rsid w:val="00946399"/>
    <w:rsid w:val="009657A4"/>
    <w:rsid w:val="0096651F"/>
    <w:rsid w:val="00997BEE"/>
    <w:rsid w:val="009A228B"/>
    <w:rsid w:val="00A621B4"/>
    <w:rsid w:val="00AF2A2D"/>
    <w:rsid w:val="00B1020A"/>
    <w:rsid w:val="00B1195B"/>
    <w:rsid w:val="00BA2550"/>
    <w:rsid w:val="00C43B8F"/>
    <w:rsid w:val="00C51922"/>
    <w:rsid w:val="00C67EF9"/>
    <w:rsid w:val="00C82936"/>
    <w:rsid w:val="00C91B57"/>
    <w:rsid w:val="00CA69D8"/>
    <w:rsid w:val="00CE1517"/>
    <w:rsid w:val="00CF1384"/>
    <w:rsid w:val="00CF6654"/>
    <w:rsid w:val="00D96AD7"/>
    <w:rsid w:val="00DC2AF9"/>
    <w:rsid w:val="00DD1626"/>
    <w:rsid w:val="00E5642E"/>
    <w:rsid w:val="00EF2340"/>
    <w:rsid w:val="00F10518"/>
    <w:rsid w:val="00F16E8F"/>
    <w:rsid w:val="00F24875"/>
    <w:rsid w:val="00F26CBB"/>
    <w:rsid w:val="00F26F69"/>
    <w:rsid w:val="00F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84966-41EC-41B6-A92A-C731B4A7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FD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2F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1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2FD"/>
    <w:rPr>
      <w:rFonts w:ascii="Times New Roman" w:hAnsi="Times New Roman" w:cs="Times New Roman"/>
      <w:sz w:val="24"/>
      <w:szCs w:val="24"/>
      <w:lang w:val="en-IN"/>
    </w:rPr>
  </w:style>
  <w:style w:type="paragraph" w:styleId="NormalWeb">
    <w:name w:val="Normal (Web)"/>
    <w:basedOn w:val="Normal"/>
    <w:uiPriority w:val="99"/>
    <w:unhideWhenUsed/>
    <w:rsid w:val="005412FD"/>
    <w:pPr>
      <w:spacing w:before="100" w:beforeAutospacing="1" w:after="100" w:afterAutospacing="1"/>
    </w:pPr>
    <w:rPr>
      <w:lang w:eastAsia="en-IN"/>
    </w:rPr>
  </w:style>
  <w:style w:type="paragraph" w:styleId="NoSpacing">
    <w:name w:val="No Spacing"/>
    <w:uiPriority w:val="1"/>
    <w:qFormat/>
    <w:rsid w:val="001B695E"/>
    <w:pPr>
      <w:spacing w:after="0" w:line="240" w:lineRule="auto"/>
      <w:jc w:val="left"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Normal"/>
    <w:rsid w:val="002673D9"/>
    <w:pPr>
      <w:autoSpaceDE w:val="0"/>
      <w:autoSpaceDN w:val="0"/>
    </w:pPr>
    <w:rPr>
      <w:rFonts w:ascii="Arial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65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4C0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965"/>
    <w:rPr>
      <w:rFonts w:ascii="Times New Roman" w:hAnsi="Times New Roman" w:cs="Times New Roman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8E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ahmedabad@chemexcil.gov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emexcil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hemexcil.gov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116967-6345-49C2-9499-E7C724E7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Chemexxcil-Ahmedabad</cp:lastModifiedBy>
  <cp:revision>8</cp:revision>
  <cp:lastPrinted>2018-11-19T09:51:00Z</cp:lastPrinted>
  <dcterms:created xsi:type="dcterms:W3CDTF">2018-08-29T10:52:00Z</dcterms:created>
  <dcterms:modified xsi:type="dcterms:W3CDTF">2018-11-20T04:57:00Z</dcterms:modified>
</cp:coreProperties>
</file>