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FE764E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150DB7">
        <w:rPr>
          <w:caps w:val="0"/>
          <w:kern w:val="0"/>
        </w:rPr>
        <w:t>NOTIFICACIÓN</w:t>
      </w:r>
    </w:p>
    <w:p w:rsidR="00EE1773" w:rsidRPr="00150DB7" w:rsidRDefault="00FE764E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FE764E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>29 de enero de 2019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Honduras</w:t>
      </w:r>
      <w:bookmarkEnd w:id="2"/>
      <w:r w:rsidRPr="00150DB7">
        <w:t>.</w:t>
      </w:r>
    </w:p>
    <w:p w:rsidR="00EE1773" w:rsidRPr="00150DB7" w:rsidRDefault="00AC365C" w:rsidP="00150DB7"/>
    <w:p w:rsidR="00EE1773" w:rsidRPr="00150DB7" w:rsidRDefault="00FE764E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AC365C" w:rsidP="00150DB7"/>
    <w:p w:rsidR="00EE1773" w:rsidRPr="00150DB7" w:rsidRDefault="00AC365C" w:rsidP="00150DB7"/>
    <w:p w:rsidR="00EA1A20" w:rsidRPr="00150DB7" w:rsidRDefault="00FE764E" w:rsidP="00B27F73">
      <w:pPr>
        <w:spacing w:after="120"/>
      </w:pPr>
      <w:r>
        <w:rPr>
          <w:u w:val="single"/>
        </w:rPr>
        <w:t>RTCA 65.05.51.08 Medicamentos Veterinarios y Productos Afines, Establecimientos que los Fabrican, Comercializan, Fraccionan o Almacenan. Requisitos de Registro Sanitario y Control</w:t>
      </w:r>
    </w:p>
    <w:p w:rsidR="00EC0485" w:rsidRDefault="00FE764E" w:rsidP="00B27F73">
      <w:pPr>
        <w:spacing w:after="120"/>
      </w:pPr>
      <w:r>
        <w:t xml:space="preserve">El Gobierno de la República de Honduras informa que notificó el 15 de diciembre de 2008 con la signatura G/TBT/N/HND/56, el proyecto de reglamento </w:t>
      </w:r>
      <w:r w:rsidR="00EA1A20" w:rsidRPr="00EA1A20">
        <w:rPr>
          <w:i/>
          <w:iCs/>
        </w:rPr>
        <w:t>"</w:t>
      </w:r>
      <w:r w:rsidRPr="00FE764E">
        <w:rPr>
          <w:iCs/>
        </w:rPr>
        <w:t>RTCA 65.05.51.08</w:t>
      </w:r>
      <w:r w:rsidRPr="00FE764E">
        <w:t xml:space="preserve"> </w:t>
      </w:r>
      <w:r w:rsidRPr="00FE764E">
        <w:rPr>
          <w:iCs/>
        </w:rPr>
        <w:t>Medicamentos Veterinarios y Productos Afines, Establecimientos que los Fabrican, Comercializan, Fraccionan o Almacenan. Requisitos de Registro Sanitario y Control</w:t>
      </w:r>
      <w:r w:rsidR="00EA1A20" w:rsidRPr="00FE764E">
        <w:rPr>
          <w:iCs/>
        </w:rPr>
        <w:t>"</w:t>
      </w:r>
      <w:r>
        <w:t>, con el objeto de establecer las disposiciones de registro sanitario y control de los medicamentos para uso veterinario, productos afines y establecimientos.</w:t>
      </w:r>
    </w:p>
    <w:p w:rsidR="00EC0485" w:rsidRDefault="00FE764E" w:rsidP="00B27F73">
      <w:pPr>
        <w:spacing w:after="120"/>
      </w:pPr>
      <w:r>
        <w:t>Aplica a los medicamentos veterinarios y productos afines, así como a los establecimientos que los registran, fabrican, comercializan, despachan o expenden, fraccionan o almacenan en los Estados Parte.</w:t>
      </w:r>
    </w:p>
    <w:p w:rsidR="00EC0485" w:rsidRDefault="00FE764E" w:rsidP="00B27F73">
      <w:pPr>
        <w:spacing w:after="120"/>
      </w:pPr>
      <w:r>
        <w:t>Se exceptúa del ámbito de aplicación de este reglamento el registro sanitario de las materias primas para elaborar medicamentos veterinarios y productos afines, así como las formulaciones magistrales veterinarias, lo cual queda sujeto a la legislación nacional de cada Estado Parte.</w:t>
      </w:r>
    </w:p>
    <w:p w:rsidR="00EC0485" w:rsidRDefault="00FE764E" w:rsidP="00B27F73">
      <w:pPr>
        <w:spacing w:after="120"/>
      </w:pPr>
      <w:r>
        <w:t xml:space="preserve">Razón por la cual, se les comunica a los países miembros de la OMC, que se realiza este </w:t>
      </w:r>
      <w:proofErr w:type="spellStart"/>
      <w:r>
        <w:rPr>
          <w:i/>
          <w:iCs/>
        </w:rPr>
        <w:t>Addendum</w:t>
      </w:r>
      <w:proofErr w:type="spellEnd"/>
      <w:r>
        <w:t xml:space="preserve"> informándoles que este reglamento ha sido actualizado y por tal </w:t>
      </w:r>
      <w:r w:rsidR="00182855">
        <w:t>motivo se brinda un plazo de 60 </w:t>
      </w:r>
      <w:r>
        <w:t>días a partir de su notificación para que emitan sus comentarios.</w:t>
      </w:r>
    </w:p>
    <w:p w:rsidR="00EC0485" w:rsidRDefault="00FE764E" w:rsidP="00B27F73">
      <w:pPr>
        <w:spacing w:after="120"/>
      </w:pPr>
      <w:r>
        <w:t>El documento puede obtenerse en las siguientes direcciones electrónicas:</w:t>
      </w:r>
    </w:p>
    <w:p w:rsidR="00EC0485" w:rsidRPr="00AC365C" w:rsidRDefault="00FE764E" w:rsidP="00B27F73">
      <w:pPr>
        <w:spacing w:after="120"/>
        <w:rPr>
          <w:lang w:val="en-US"/>
        </w:rPr>
      </w:pPr>
      <w:r w:rsidRPr="00AC365C">
        <w:rPr>
          <w:lang w:val="en-US"/>
        </w:rPr>
        <w:t xml:space="preserve">Sitio Web: </w:t>
      </w:r>
      <w:hyperlink r:id="rId7" w:tgtFrame="_blank" w:history="1">
        <w:r w:rsidRPr="00AC365C">
          <w:rPr>
            <w:color w:val="0000FF"/>
            <w:u w:val="single"/>
            <w:lang w:val="en-US"/>
          </w:rPr>
          <w:t>https://sde.gob.hn/wp-content/uploads/2019/01/RTCA-Reg.-Medicamentos-Veterinarios-CPI.pdf</w:t>
        </w:r>
      </w:hyperlink>
    </w:p>
    <w:p w:rsidR="00EC0485" w:rsidRDefault="00FE764E" w:rsidP="00B27F73">
      <w:r>
        <w:t>Secretaría de Desarrollo Económico</w:t>
      </w:r>
    </w:p>
    <w:p w:rsidR="00EC0485" w:rsidRDefault="00FE764E" w:rsidP="00B27F73">
      <w:r>
        <w:t>Dirección General de Integración Económica y Política Comercial</w:t>
      </w:r>
    </w:p>
    <w:p w:rsidR="00EC0485" w:rsidRDefault="00FE764E" w:rsidP="00B27F73">
      <w:r>
        <w:t>Boulevard José Cecilio del Valle</w:t>
      </w:r>
    </w:p>
    <w:p w:rsidR="00EC0485" w:rsidRDefault="00FE764E" w:rsidP="00B27F73">
      <w:r>
        <w:t>Edificio San José, 3er piso</w:t>
      </w:r>
    </w:p>
    <w:p w:rsidR="00EC0485" w:rsidRDefault="00FE764E" w:rsidP="00B27F73">
      <w:r>
        <w:t>Telefax: (+504) 2235-8383 / 2235-5047</w:t>
      </w:r>
    </w:p>
    <w:p w:rsidR="00EC0485" w:rsidRDefault="00FE764E" w:rsidP="00B27F73">
      <w:pPr>
        <w:spacing w:after="120"/>
      </w:pPr>
      <w:r>
        <w:t>Correo Electrónico:</w:t>
      </w:r>
      <w:r>
        <w:rPr>
          <w:b/>
          <w:bCs/>
        </w:rPr>
        <w:t> </w:t>
      </w:r>
      <w:hyperlink r:id="rId8" w:history="1">
        <w:hyperlink r:id="rId9" w:history="1">
          <w:r>
            <w:rPr>
              <w:color w:val="0000FF"/>
              <w:u w:val="single"/>
            </w:rPr>
            <w:t>gsalinas_sic@yahoo.com</w:t>
          </w:r>
        </w:hyperlink>
      </w:hyperlink>
      <w:r>
        <w:t xml:space="preserve">; </w:t>
      </w:r>
      <w:hyperlink r:id="rId10" w:history="1">
        <w:hyperlink r:id="rId11" w:history="1">
          <w:r>
            <w:rPr>
              <w:color w:val="0000FF"/>
              <w:u w:val="single"/>
            </w:rPr>
            <w:t>wenrodsar@gmail.com</w:t>
          </w:r>
        </w:hyperlink>
      </w:hyperlink>
    </w:p>
    <w:p w:rsidR="00EC0485" w:rsidRDefault="00FE764E" w:rsidP="00B27F73">
      <w:r>
        <w:t>Servicio Nacional de Sanidad e Inocuidad Agroalimentaria (SENASA).</w:t>
      </w:r>
    </w:p>
    <w:p w:rsidR="00EC0485" w:rsidRDefault="00FE764E" w:rsidP="00B27F73">
      <w:r>
        <w:t>Tel.: (+504) 2239-7089, 2239-7067</w:t>
      </w:r>
    </w:p>
    <w:p w:rsidR="00EC0485" w:rsidRDefault="00FE764E" w:rsidP="00B27F73">
      <w:r>
        <w:t>Telefax: (+504) 2232-6213</w:t>
      </w:r>
    </w:p>
    <w:p w:rsidR="00EC0485" w:rsidRDefault="00FE764E" w:rsidP="00B27F73">
      <w:r>
        <w:t xml:space="preserve">Correo Electrónico: </w:t>
      </w:r>
      <w:hyperlink r:id="rId12" w:history="1">
        <w:r>
          <w:rPr>
            <w:color w:val="0000FF"/>
            <w:u w:val="single"/>
          </w:rPr>
          <w:t>jtercero@senasa.gob.hn</w:t>
        </w:r>
      </w:hyperlink>
    </w:p>
    <w:p w:rsidR="00EE1773" w:rsidRPr="00773B7B" w:rsidRDefault="00FE764E" w:rsidP="00B27F73">
      <w:pPr>
        <w:spacing w:after="120"/>
        <w:rPr>
          <w:lang w:val="en-GB"/>
        </w:rPr>
      </w:pPr>
      <w:r w:rsidRPr="00773B7B">
        <w:rPr>
          <w:lang w:val="en-GB"/>
        </w:rPr>
        <w:t xml:space="preserve">Sitio Web: </w:t>
      </w:r>
      <w:hyperlink r:id="rId13" w:tgtFrame="_blank" w:history="1">
        <w:r w:rsidRPr="00773B7B">
          <w:rPr>
            <w:color w:val="0000FF"/>
            <w:u w:val="single"/>
            <w:lang w:val="en-GB"/>
          </w:rPr>
          <w:t>http://www.senasa.gob.hn/</w:t>
        </w:r>
      </w:hyperlink>
      <w:bookmarkStart w:id="3" w:name="spsTitle"/>
      <w:bookmarkEnd w:id="3"/>
    </w:p>
    <w:p w:rsidR="00EE1773" w:rsidRPr="00150DB7" w:rsidRDefault="00FE764E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773B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F7" w:rsidRDefault="00FE764E">
      <w:r>
        <w:separator/>
      </w:r>
    </w:p>
  </w:endnote>
  <w:endnote w:type="continuationSeparator" w:id="0">
    <w:p w:rsidR="005164F7" w:rsidRDefault="00F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773B7B" w:rsidRDefault="00773B7B" w:rsidP="00773B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73B7B" w:rsidRDefault="00773B7B" w:rsidP="00773B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FE764E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F7" w:rsidRDefault="00FE764E">
      <w:r>
        <w:separator/>
      </w:r>
    </w:p>
  </w:footnote>
  <w:footnote w:type="continuationSeparator" w:id="0">
    <w:p w:rsidR="005164F7" w:rsidRDefault="00F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7B" w:rsidRPr="00773B7B" w:rsidRDefault="00773B7B" w:rsidP="00773B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773B7B">
      <w:rPr>
        <w:lang w:val="en-GB"/>
      </w:rPr>
      <w:t>G/TBT/N/HND/56/Add.1</w:t>
    </w:r>
  </w:p>
  <w:p w:rsidR="00773B7B" w:rsidRPr="00773B7B" w:rsidRDefault="00773B7B" w:rsidP="00773B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773B7B" w:rsidRPr="00773B7B" w:rsidRDefault="00773B7B" w:rsidP="00773B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B7B">
      <w:t xml:space="preserve">- </w:t>
    </w:r>
    <w:r w:rsidRPr="00773B7B">
      <w:fldChar w:fldCharType="begin"/>
    </w:r>
    <w:r w:rsidRPr="00773B7B">
      <w:instrText xml:space="preserve"> PAGE </w:instrText>
    </w:r>
    <w:r w:rsidRPr="00773B7B">
      <w:fldChar w:fldCharType="separate"/>
    </w:r>
    <w:r w:rsidR="00B27F73">
      <w:rPr>
        <w:noProof/>
      </w:rPr>
      <w:t>2</w:t>
    </w:r>
    <w:r w:rsidRPr="00773B7B">
      <w:fldChar w:fldCharType="end"/>
    </w:r>
    <w:r w:rsidRPr="00773B7B">
      <w:t xml:space="preserve"> -</w:t>
    </w:r>
  </w:p>
  <w:p w:rsidR="00EE1773" w:rsidRPr="00773B7B" w:rsidRDefault="00AC365C" w:rsidP="00773B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7B" w:rsidRPr="00773B7B" w:rsidRDefault="00773B7B" w:rsidP="00773B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773B7B">
      <w:rPr>
        <w:lang w:val="en-GB"/>
      </w:rPr>
      <w:t>G/TBT/N/HND/56/Add.1</w:t>
    </w:r>
  </w:p>
  <w:p w:rsidR="00773B7B" w:rsidRPr="00773B7B" w:rsidRDefault="00773B7B" w:rsidP="00773B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773B7B" w:rsidRPr="00773B7B" w:rsidRDefault="00773B7B" w:rsidP="00773B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B7B">
      <w:t xml:space="preserve">- </w:t>
    </w:r>
    <w:r w:rsidRPr="00773B7B">
      <w:fldChar w:fldCharType="begin"/>
    </w:r>
    <w:r w:rsidRPr="00773B7B">
      <w:instrText xml:space="preserve"> PAGE </w:instrText>
    </w:r>
    <w:r w:rsidRPr="00773B7B">
      <w:fldChar w:fldCharType="separate"/>
    </w:r>
    <w:r w:rsidRPr="00773B7B">
      <w:rPr>
        <w:noProof/>
      </w:rPr>
      <w:t>2</w:t>
    </w:r>
    <w:r w:rsidRPr="00773B7B">
      <w:fldChar w:fldCharType="end"/>
    </w:r>
    <w:r w:rsidRPr="00773B7B">
      <w:t xml:space="preserve"> -</w:t>
    </w:r>
  </w:p>
  <w:p w:rsidR="00DD65B2" w:rsidRPr="00773B7B" w:rsidRDefault="00AC365C" w:rsidP="00773B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C0485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AC365C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773B7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EC0485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CE3AE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AC365C">
          <w:pPr>
            <w:jc w:val="right"/>
            <w:rPr>
              <w:b/>
              <w:szCs w:val="18"/>
            </w:rPr>
          </w:pPr>
        </w:p>
      </w:tc>
    </w:tr>
    <w:tr w:rsidR="00EC0485" w:rsidRPr="00AC365C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AC365C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3B7B" w:rsidRPr="00773B7B" w:rsidRDefault="00773B7B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773B7B">
            <w:rPr>
              <w:b/>
              <w:szCs w:val="18"/>
              <w:lang w:val="en-GB"/>
            </w:rPr>
            <w:t>G/TBT/N/HND/56/Add.1</w:t>
          </w:r>
        </w:p>
        <w:bookmarkEnd w:id="5"/>
        <w:p w:rsidR="005D4F0E" w:rsidRPr="00773B7B" w:rsidRDefault="00AC365C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EC0485" w:rsidRPr="009C6315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773B7B" w:rsidRDefault="00AC365C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773B7B" w:rsidRDefault="009C6315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1° de </w:t>
          </w:r>
          <w:proofErr w:type="spellStart"/>
          <w:r>
            <w:rPr>
              <w:szCs w:val="18"/>
              <w:lang w:val="en-GB"/>
            </w:rPr>
            <w:t>febrero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EC0485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E764E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9C6315">
            <w:rPr>
              <w:color w:val="FF0000"/>
              <w:szCs w:val="18"/>
            </w:rPr>
            <w:t>19-</w:t>
          </w:r>
          <w:r w:rsidR="00602C64">
            <w:rPr>
              <w:color w:val="FF0000"/>
              <w:szCs w:val="18"/>
            </w:rPr>
            <w:t>0598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FE764E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AC365C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AC365C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EC0485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773B7B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773B7B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AC36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C863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9ED9B4" w:tentative="1">
      <w:start w:val="1"/>
      <w:numFmt w:val="lowerLetter"/>
      <w:lvlText w:val="%2."/>
      <w:lvlJc w:val="left"/>
      <w:pPr>
        <w:ind w:left="1080" w:hanging="360"/>
      </w:pPr>
    </w:lvl>
    <w:lvl w:ilvl="2" w:tplc="51DCE6A2" w:tentative="1">
      <w:start w:val="1"/>
      <w:numFmt w:val="lowerRoman"/>
      <w:lvlText w:val="%3."/>
      <w:lvlJc w:val="right"/>
      <w:pPr>
        <w:ind w:left="1800" w:hanging="180"/>
      </w:pPr>
    </w:lvl>
    <w:lvl w:ilvl="3" w:tplc="880A868C" w:tentative="1">
      <w:start w:val="1"/>
      <w:numFmt w:val="decimal"/>
      <w:lvlText w:val="%4."/>
      <w:lvlJc w:val="left"/>
      <w:pPr>
        <w:ind w:left="2520" w:hanging="360"/>
      </w:pPr>
    </w:lvl>
    <w:lvl w:ilvl="4" w:tplc="161EF97C" w:tentative="1">
      <w:start w:val="1"/>
      <w:numFmt w:val="lowerLetter"/>
      <w:lvlText w:val="%5."/>
      <w:lvlJc w:val="left"/>
      <w:pPr>
        <w:ind w:left="3240" w:hanging="360"/>
      </w:pPr>
    </w:lvl>
    <w:lvl w:ilvl="5" w:tplc="BCD49DAC" w:tentative="1">
      <w:start w:val="1"/>
      <w:numFmt w:val="lowerRoman"/>
      <w:lvlText w:val="%6."/>
      <w:lvlJc w:val="right"/>
      <w:pPr>
        <w:ind w:left="3960" w:hanging="180"/>
      </w:pPr>
    </w:lvl>
    <w:lvl w:ilvl="6" w:tplc="6F906482" w:tentative="1">
      <w:start w:val="1"/>
      <w:numFmt w:val="decimal"/>
      <w:lvlText w:val="%7."/>
      <w:lvlJc w:val="left"/>
      <w:pPr>
        <w:ind w:left="4680" w:hanging="360"/>
      </w:pPr>
    </w:lvl>
    <w:lvl w:ilvl="7" w:tplc="2C9CD97C" w:tentative="1">
      <w:start w:val="1"/>
      <w:numFmt w:val="lowerLetter"/>
      <w:lvlText w:val="%8."/>
      <w:lvlJc w:val="left"/>
      <w:pPr>
        <w:ind w:left="5400" w:hanging="360"/>
      </w:pPr>
    </w:lvl>
    <w:lvl w:ilvl="8" w:tplc="F3F806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85"/>
    <w:rsid w:val="00182855"/>
    <w:rsid w:val="005164F7"/>
    <w:rsid w:val="00602C64"/>
    <w:rsid w:val="00773B7B"/>
    <w:rsid w:val="009C6315"/>
    <w:rsid w:val="00AC365C"/>
    <w:rsid w:val="00B27F73"/>
    <w:rsid w:val="00CE3AE0"/>
    <w:rsid w:val="00EA1A20"/>
    <w:rsid w:val="00EC0485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gsalinas_sic@yahoo.com'%3egsalinas_sic@yahoo.com%3c/a%3e" TargetMode="External"/><Relationship Id="rId13" Type="http://schemas.openxmlformats.org/officeDocument/2006/relationships/hyperlink" Target="http://www.senasa.gob.hn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de.gob.hn/wp-content/uploads/2019/01/RTCA-Reg.-Medicamentos-Veterinarios-CPI.pdf" TargetMode="External"/><Relationship Id="rId12" Type="http://schemas.openxmlformats.org/officeDocument/2006/relationships/hyperlink" Target="mailto:jtercero@senasa.gob.h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nrodsar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%3ca%20class='document-link'%20href='mailto:wenrodsar@gmail.com'%3ewenrodsar@gmail.com%3c/a%3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salinas_sic@yahoo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2404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2019-02-01T13:12:00Z</dcterms:created>
  <dcterms:modified xsi:type="dcterms:W3CDTF">2019-02-01T14:05:00Z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G/TBT/N/HND/56/Add.1</vt:lpwstr>
  </property>
</Properties>
</file>