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B07396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B07396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F57F60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296751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Argentina</w:t>
            </w:r>
            <w:bookmarkEnd w:id="0"/>
          </w:p>
          <w:p w:rsidR="00A52F73" w:rsidRPr="003A3E55" w:rsidRDefault="00B07396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CF1FCC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 xml:space="preserve">Secretaría de Gobierno de Ambiente y Desarrollo Sustentable </w:t>
            </w:r>
            <w:bookmarkStart w:id="2" w:name="sps2a"/>
            <w:bookmarkEnd w:id="2"/>
          </w:p>
          <w:p w:rsidR="002E4A00" w:rsidRPr="003A3E55" w:rsidRDefault="00B07396" w:rsidP="00B07396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B07396" w:rsidP="003A3E55">
            <w:pPr>
              <w:spacing w:after="120"/>
              <w:jc w:val="left"/>
            </w:pPr>
            <w:r>
              <w:t>Servicio de Información (Apartado 11.)</w:t>
            </w:r>
            <w:bookmarkStart w:id="3" w:name="sps4a"/>
            <w:bookmarkEnd w:id="3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 xml:space="preserve">], 2.10.1 </w:t>
            </w:r>
            <w:proofErr w:type="gramStart"/>
            <w:r w:rsidRPr="003A3E55">
              <w:rPr>
                <w:b/>
              </w:rPr>
              <w:t>[ </w:t>
            </w:r>
            <w:bookmarkStart w:id="5" w:name="tbt3b"/>
            <w:bookmarkEnd w:id="5"/>
            <w:r w:rsidRPr="003A3E55">
              <w:rPr>
                <w:b/>
              </w:rPr>
              <w:t> ]</w:t>
            </w:r>
            <w:proofErr w:type="gramEnd"/>
            <w:r w:rsidRPr="003A3E55">
              <w:rPr>
                <w:b/>
              </w:rPr>
              <w:t>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</w:pPr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 en otro caso partida del arancel nacional. 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</w:t>
            </w:r>
            <w:proofErr w:type="spellStart"/>
            <w:r w:rsidRPr="003A3E55">
              <w:rPr>
                <w:b/>
              </w:rPr>
              <w:t>ICS</w:t>
            </w:r>
            <w:proofErr w:type="spellEnd"/>
            <w:r w:rsidRPr="003A3E55">
              <w:rPr>
                <w:b/>
              </w:rPr>
              <w:t>):</w:t>
            </w:r>
            <w:r w:rsidRPr="003A3E55">
              <w:t xml:space="preserve"> </w:t>
            </w:r>
            <w:r>
              <w:t>Metales alcalinos o alcalinotérreos; metales de las tierras raras, escandio e itrio, incluso mezclados o aleados entre sí; mercurio. (HS 2805)</w:t>
            </w:r>
            <w:bookmarkStart w:id="9" w:name="sps3a"/>
            <w:bookmarkEnd w:id="9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 xml:space="preserve">Prohibición de determinados productos con contenido de mercurio (5 página(s), en </w:t>
            </w:r>
            <w:proofErr w:type="gramStart"/>
            <w:r>
              <w:t>Español</w:t>
            </w:r>
            <w:proofErr w:type="gramEnd"/>
            <w:r>
              <w:t>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 xml:space="preserve">Se Prohíbe a partir del 1º de enero de 2020, la fabricación, la importación y la exportación de determinados productos con mercurio añadido, a efectos de dar cumplimiento al Convenio de </w:t>
            </w:r>
            <w:proofErr w:type="spellStart"/>
            <w:r>
              <w:rPr>
                <w:lang w:eastAsia="es-ES"/>
              </w:rPr>
              <w:t>Minamata</w:t>
            </w:r>
            <w:proofErr w:type="spellEnd"/>
            <w:r>
              <w:rPr>
                <w:lang w:eastAsia="es-ES"/>
              </w:rPr>
              <w:t xml:space="preserve"> sobre el Mercurio.</w:t>
            </w:r>
            <w:bookmarkStart w:id="13" w:name="sps6a"/>
            <w:bookmarkEnd w:id="13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B07396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Protección de la salud o seguridad humanas; Protección de la vida o la salud de los animales o preservación de los vegetales; Protección del medio ambiente</w:t>
            </w:r>
            <w:bookmarkStart w:id="14" w:name="sps7f"/>
            <w:bookmarkEnd w:id="14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B07396" w:rsidP="00B07396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B07396" w:rsidP="00B07396">
            <w:pPr>
              <w:numPr>
                <w:ilvl w:val="0"/>
                <w:numId w:val="16"/>
              </w:numPr>
              <w:spacing w:after="120"/>
            </w:pPr>
            <w:r>
              <w:t xml:space="preserve">Ley 27356 que aprueba el </w:t>
            </w:r>
            <w:r>
              <w:rPr>
                <w:lang w:eastAsia="es-ES"/>
              </w:rPr>
              <w:t xml:space="preserve">Convenio de </w:t>
            </w:r>
            <w:proofErr w:type="spellStart"/>
            <w:r>
              <w:rPr>
                <w:lang w:eastAsia="es-ES"/>
              </w:rPr>
              <w:t>Minamata</w:t>
            </w:r>
            <w:proofErr w:type="spellEnd"/>
            <w:r>
              <w:rPr>
                <w:lang w:eastAsia="es-ES"/>
              </w:rPr>
              <w:t xml:space="preserve"> sobre el Mercurio</w:t>
            </w:r>
          </w:p>
          <w:p w:rsidR="00296751" w:rsidRDefault="00B07396" w:rsidP="00B07396">
            <w:pPr>
              <w:numPr>
                <w:ilvl w:val="0"/>
                <w:numId w:val="16"/>
              </w:numPr>
              <w:spacing w:after="120"/>
            </w:pPr>
            <w:r>
              <w:t>http://servicios.infoleg.gob.ar/infolegInternet/anexos/270000-274999/274800/norma.htm</w:t>
            </w:r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07396" w:rsidP="00B07396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5" w:name="sps10a"/>
            <w:r w:rsidRPr="003A3E55">
              <w:rPr>
                <w:bCs/>
              </w:rPr>
              <w:t>13 de febrero de 2019</w:t>
            </w:r>
            <w:bookmarkStart w:id="16" w:name="sps10b"/>
            <w:bookmarkEnd w:id="15"/>
            <w:bookmarkEnd w:id="16"/>
          </w:p>
          <w:p w:rsidR="00AF251E" w:rsidRPr="003A3E55" w:rsidRDefault="00B07396" w:rsidP="00B07396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7" w:name="sps11a"/>
            <w:r w:rsidRPr="003A3E55">
              <w:rPr>
                <w:bCs/>
              </w:rPr>
              <w:t>23 de febrero de 2019</w:t>
            </w:r>
            <w:bookmarkStart w:id="18" w:name="sps11b"/>
            <w:bookmarkEnd w:id="17"/>
            <w:r>
              <w:rPr>
                <w:bCs/>
              </w:rPr>
              <w:t>;</w:t>
            </w:r>
            <w:r w:rsidRPr="003A3E55">
              <w:rPr>
                <w:bCs/>
              </w:rPr>
              <w:t xml:space="preserve"> 8 días a partir del 15/02/2019</w:t>
            </w:r>
            <w:bookmarkEnd w:id="18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07396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No aplica</w:t>
            </w:r>
            <w:bookmarkStart w:id="19" w:name="sps12a"/>
            <w:bookmarkEnd w:id="19"/>
          </w:p>
        </w:tc>
      </w:tr>
      <w:tr w:rsidR="00296751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07396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B07396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0" w:name="sps13b"/>
            <w:r w:rsidRPr="003A3E55">
              <w:rPr>
                <w:b/>
              </w:rPr>
              <w:t>X</w:t>
            </w:r>
            <w:bookmarkEnd w:id="20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CF1FCC" w:rsidRDefault="00B07396" w:rsidP="0090284E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r>
              <w:t xml:space="preserve">Punto Focal </w:t>
            </w:r>
            <w:proofErr w:type="spellStart"/>
            <w:r>
              <w:t>OTC</w:t>
            </w:r>
            <w:proofErr w:type="spellEnd"/>
            <w:r>
              <w:t>-OMC de la República Argentina</w:t>
            </w:r>
            <w:r>
              <w:br/>
              <w:t>Subsecretaría de Políticas de Mercado Interno</w:t>
            </w:r>
            <w:r>
              <w:br/>
              <w:t>Avda. Julio A. Roca 651 Piso 4° Sector 23A (C1067ABB)</w:t>
            </w:r>
            <w:r>
              <w:br/>
              <w:t>Ciudad Autónoma de Buenos Aires</w:t>
            </w:r>
            <w:r>
              <w:br/>
              <w:t>Teléfono: 54 11 4349 4067</w:t>
            </w:r>
            <w:r>
              <w:br/>
              <w:t xml:space="preserve">E-mail: </w:t>
            </w:r>
            <w:hyperlink r:id="rId7" w:history="1">
              <w:r>
                <w:rPr>
                  <w:color w:val="0000FF"/>
                  <w:u w:val="single"/>
                </w:rPr>
                <w:t>focalotc@produccion.gob.ar</w:t>
              </w:r>
            </w:hyperlink>
            <w:r>
              <w:t xml:space="preserve"> </w:t>
            </w:r>
            <w:r>
              <w:br/>
            </w:r>
            <w:hyperlink r:id="rId8" w:tgtFrame="_blank" w:history="1">
              <w:r>
                <w:rPr>
                  <w:color w:val="0000FF"/>
                  <w:u w:val="single"/>
                </w:rPr>
                <w:t>http://www.puntofocal.gov.ar/formularios/notific_arg.php</w:t>
              </w:r>
            </w:hyperlink>
          </w:p>
          <w:p w:rsidR="00A52F73" w:rsidRPr="003A3E55" w:rsidRDefault="00CF1FCC" w:rsidP="0090284E">
            <w:pPr>
              <w:keepNext/>
              <w:keepLines/>
              <w:spacing w:after="120"/>
              <w:jc w:val="left"/>
            </w:pPr>
            <w:hyperlink r:id="rId9" w:tgtFrame="_blank" w:history="1">
              <w:r w:rsidR="00B07396">
                <w:rPr>
                  <w:color w:val="0000FF"/>
                  <w:u w:val="single"/>
                </w:rPr>
                <w:t>http://www.puntofocal.gob.ar/</w:t>
              </w:r>
            </w:hyperlink>
          </w:p>
          <w:p w:rsidR="00296751" w:rsidRDefault="00F57F60">
            <w:pPr>
              <w:spacing w:after="120"/>
              <w:jc w:val="left"/>
            </w:pPr>
            <w:hyperlink r:id="rId10" w:tgtFrame="_blank" w:history="1">
              <w:r w:rsidR="00B07396">
                <w:rPr>
                  <w:color w:val="0000FF"/>
                  <w:u w:val="single"/>
                </w:rPr>
                <w:t>https://members.wto.org/crnattachments/2019/TBT/ARG/19_0955_00_s.pdf</w:t>
              </w:r>
            </w:hyperlink>
            <w:bookmarkStart w:id="21" w:name="sps13c"/>
            <w:bookmarkEnd w:id="21"/>
          </w:p>
        </w:tc>
      </w:tr>
    </w:tbl>
    <w:p w:rsidR="00AF251E" w:rsidRPr="003A3E55" w:rsidRDefault="00F57F60" w:rsidP="003A3E55"/>
    <w:sectPr w:rsidR="00AF251E" w:rsidRPr="003A3E55" w:rsidSect="00B07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63" w:rsidRDefault="00B07396">
      <w:r>
        <w:separator/>
      </w:r>
    </w:p>
  </w:endnote>
  <w:endnote w:type="continuationSeparator" w:id="0">
    <w:p w:rsidR="00965763" w:rsidRDefault="00B0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B07396" w:rsidRDefault="00B07396" w:rsidP="00B0739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07396" w:rsidRDefault="00B07396" w:rsidP="00B0739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B07396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63" w:rsidRDefault="00B07396">
      <w:r>
        <w:separator/>
      </w:r>
    </w:p>
  </w:footnote>
  <w:footnote w:type="continuationSeparator" w:id="0">
    <w:p w:rsidR="00965763" w:rsidRDefault="00B0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96" w:rsidRPr="00B07396" w:rsidRDefault="00B07396" w:rsidP="00B073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396">
      <w:t>G/TBT/N/</w:t>
    </w:r>
    <w:proofErr w:type="spellStart"/>
    <w:r w:rsidRPr="00B07396">
      <w:t>ARG</w:t>
    </w:r>
    <w:proofErr w:type="spellEnd"/>
    <w:r w:rsidRPr="00B07396">
      <w:t>/356</w:t>
    </w:r>
  </w:p>
  <w:p w:rsidR="00B07396" w:rsidRPr="00B07396" w:rsidRDefault="00B07396" w:rsidP="00B073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7396" w:rsidRPr="00B07396" w:rsidRDefault="00B07396" w:rsidP="00B073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396">
      <w:t xml:space="preserve">- </w:t>
    </w:r>
    <w:r w:rsidRPr="00B07396">
      <w:fldChar w:fldCharType="begin"/>
    </w:r>
    <w:r w:rsidRPr="00B07396">
      <w:instrText xml:space="preserve"> PAGE </w:instrText>
    </w:r>
    <w:r w:rsidRPr="00B07396">
      <w:fldChar w:fldCharType="separate"/>
    </w:r>
    <w:r w:rsidR="00F57F60">
      <w:rPr>
        <w:noProof/>
      </w:rPr>
      <w:t>2</w:t>
    </w:r>
    <w:r w:rsidRPr="00B07396">
      <w:fldChar w:fldCharType="end"/>
    </w:r>
    <w:r w:rsidRPr="00B07396">
      <w:t xml:space="preserve"> -</w:t>
    </w:r>
  </w:p>
  <w:p w:rsidR="00B531D9" w:rsidRPr="00B07396" w:rsidRDefault="00F57F60" w:rsidP="00B0739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96" w:rsidRPr="00B07396" w:rsidRDefault="00B07396" w:rsidP="00B073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396">
      <w:t>G/TBT/N/</w:t>
    </w:r>
    <w:proofErr w:type="spellStart"/>
    <w:r w:rsidRPr="00B07396">
      <w:t>ARG</w:t>
    </w:r>
    <w:proofErr w:type="spellEnd"/>
    <w:r w:rsidRPr="00B07396">
      <w:t>/356</w:t>
    </w:r>
  </w:p>
  <w:p w:rsidR="00B07396" w:rsidRPr="00B07396" w:rsidRDefault="00B07396" w:rsidP="00B073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7396" w:rsidRPr="00B07396" w:rsidRDefault="00B07396" w:rsidP="00B073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396">
      <w:t xml:space="preserve">- </w:t>
    </w:r>
    <w:r w:rsidRPr="00B07396">
      <w:fldChar w:fldCharType="begin"/>
    </w:r>
    <w:r w:rsidRPr="00B07396">
      <w:instrText xml:space="preserve"> PAGE </w:instrText>
    </w:r>
    <w:r w:rsidRPr="00B07396">
      <w:fldChar w:fldCharType="separate"/>
    </w:r>
    <w:r w:rsidRPr="00B07396">
      <w:rPr>
        <w:noProof/>
      </w:rPr>
      <w:t>2</w:t>
    </w:r>
    <w:r w:rsidRPr="00B07396">
      <w:fldChar w:fldCharType="end"/>
    </w:r>
    <w:r w:rsidRPr="00B07396">
      <w:t xml:space="preserve"> -</w:t>
    </w:r>
  </w:p>
  <w:p w:rsidR="00DD65B2" w:rsidRPr="00B07396" w:rsidRDefault="00F57F60" w:rsidP="00B0739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96751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F57F60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B07396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296751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593D8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F57F60">
          <w:pPr>
            <w:jc w:val="right"/>
            <w:rPr>
              <w:b/>
              <w:szCs w:val="18"/>
            </w:rPr>
          </w:pPr>
        </w:p>
      </w:tc>
    </w:tr>
    <w:tr w:rsidR="00296751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F57F6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07396" w:rsidRDefault="00B07396" w:rsidP="005D4F0E">
          <w:pPr>
            <w:jc w:val="right"/>
            <w:rPr>
              <w:b/>
              <w:szCs w:val="18"/>
            </w:rPr>
          </w:pPr>
          <w:bookmarkStart w:id="23" w:name="bmkSymbols"/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ARG</w:t>
          </w:r>
          <w:proofErr w:type="spellEnd"/>
          <w:r>
            <w:rPr>
              <w:b/>
              <w:szCs w:val="18"/>
            </w:rPr>
            <w:t>/356</w:t>
          </w:r>
        </w:p>
        <w:bookmarkEnd w:id="23"/>
        <w:p w:rsidR="005D4F0E" w:rsidRPr="00674766" w:rsidRDefault="00F57F60" w:rsidP="005D4F0E">
          <w:pPr>
            <w:jc w:val="right"/>
            <w:rPr>
              <w:b/>
              <w:szCs w:val="18"/>
            </w:rPr>
          </w:pPr>
        </w:p>
      </w:tc>
    </w:tr>
    <w:tr w:rsidR="00296751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F57F6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F57F60" w:rsidP="005D4F0E">
          <w:pPr>
            <w:jc w:val="right"/>
            <w:rPr>
              <w:szCs w:val="18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</w:rPr>
            <w:t>20 de febrero de 2019</w:t>
          </w:r>
          <w:bookmarkStart w:id="26" w:name="_GoBack"/>
          <w:bookmarkEnd w:id="26"/>
        </w:p>
      </w:tc>
    </w:tr>
    <w:tr w:rsidR="00296751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07396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F57F60">
            <w:rPr>
              <w:color w:val="FF0000"/>
              <w:szCs w:val="18"/>
            </w:rPr>
            <w:t>19-0973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07396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F57F60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F57F60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296751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B07396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B07396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F57F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74CD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C09934" w:tentative="1">
      <w:start w:val="1"/>
      <w:numFmt w:val="lowerLetter"/>
      <w:lvlText w:val="%2."/>
      <w:lvlJc w:val="left"/>
      <w:pPr>
        <w:ind w:left="1080" w:hanging="360"/>
      </w:pPr>
    </w:lvl>
    <w:lvl w:ilvl="2" w:tplc="E432CCE4" w:tentative="1">
      <w:start w:val="1"/>
      <w:numFmt w:val="lowerRoman"/>
      <w:lvlText w:val="%3."/>
      <w:lvlJc w:val="right"/>
      <w:pPr>
        <w:ind w:left="1800" w:hanging="180"/>
      </w:pPr>
    </w:lvl>
    <w:lvl w:ilvl="3" w:tplc="C82E11A2" w:tentative="1">
      <w:start w:val="1"/>
      <w:numFmt w:val="decimal"/>
      <w:lvlText w:val="%4."/>
      <w:lvlJc w:val="left"/>
      <w:pPr>
        <w:ind w:left="2520" w:hanging="360"/>
      </w:pPr>
    </w:lvl>
    <w:lvl w:ilvl="4" w:tplc="E78A1EB0" w:tentative="1">
      <w:start w:val="1"/>
      <w:numFmt w:val="lowerLetter"/>
      <w:lvlText w:val="%5."/>
      <w:lvlJc w:val="left"/>
      <w:pPr>
        <w:ind w:left="3240" w:hanging="360"/>
      </w:pPr>
    </w:lvl>
    <w:lvl w:ilvl="5" w:tplc="9364D9EC" w:tentative="1">
      <w:start w:val="1"/>
      <w:numFmt w:val="lowerRoman"/>
      <w:lvlText w:val="%6."/>
      <w:lvlJc w:val="right"/>
      <w:pPr>
        <w:ind w:left="3960" w:hanging="180"/>
      </w:pPr>
    </w:lvl>
    <w:lvl w:ilvl="6" w:tplc="C1FA2178" w:tentative="1">
      <w:start w:val="1"/>
      <w:numFmt w:val="decimal"/>
      <w:lvlText w:val="%7."/>
      <w:lvlJc w:val="left"/>
      <w:pPr>
        <w:ind w:left="4680" w:hanging="360"/>
      </w:pPr>
    </w:lvl>
    <w:lvl w:ilvl="7" w:tplc="6B146128" w:tentative="1">
      <w:start w:val="1"/>
      <w:numFmt w:val="lowerLetter"/>
      <w:lvlText w:val="%8."/>
      <w:lvlJc w:val="left"/>
      <w:pPr>
        <w:ind w:left="5400" w:hanging="360"/>
      </w:pPr>
    </w:lvl>
    <w:lvl w:ilvl="8" w:tplc="9B42AB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082E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F8A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160F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307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CE32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9A5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4451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781C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9AC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1"/>
    <w:rsid w:val="00296751"/>
    <w:rsid w:val="00593D86"/>
    <w:rsid w:val="00965763"/>
    <w:rsid w:val="00B07396"/>
    <w:rsid w:val="00CF1FCC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A3C9C"/>
  <w15:docId w15:val="{A1B4C5D1-1317-4021-B1BB-309BC04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0955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2019-02-20T13:30:00Z</dcterms:created>
  <dcterms:modified xsi:type="dcterms:W3CDTF">2019-02-20T14:25:00Z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G/TBT/N/ARG/356</vt:lpwstr>
  </property>
</Properties>
</file>