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A5EEE" w:rsidP="002F6A28">
      <w:pPr>
        <w:pStyle w:val="Title"/>
        <w:rPr>
          <w:caps w:val="0"/>
          <w:kern w:val="0"/>
        </w:rPr>
      </w:pPr>
      <w:bookmarkStart w:id="0" w:name="_GoBack"/>
      <w:bookmarkEnd w:id="0"/>
      <w:r w:rsidRPr="002F6A28">
        <w:rPr>
          <w:caps w:val="0"/>
          <w:kern w:val="0"/>
        </w:rPr>
        <w:t>NOTIFICATION</w:t>
      </w:r>
    </w:p>
    <w:p w:rsidR="009239F7" w:rsidRPr="002F6A28" w:rsidRDefault="00FA5EE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967C4" w:rsidTr="0069259F">
        <w:tc>
          <w:tcPr>
            <w:tcW w:w="713" w:type="dxa"/>
            <w:tcBorders>
              <w:bottom w:val="single" w:sz="6" w:space="0" w:color="auto"/>
            </w:tcBorders>
            <w:shd w:val="clear" w:color="auto" w:fill="auto"/>
          </w:tcPr>
          <w:p w:rsidR="00F85C99" w:rsidRPr="002F6A28" w:rsidRDefault="00FA5E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A5EE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rsidR="00F85C99" w:rsidRPr="002F6A28" w:rsidRDefault="00FA5EE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A5EE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rsidR="00F85C99" w:rsidRPr="002F6A28" w:rsidRDefault="00FA5EE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967C4" w:rsidRPr="002F6A28" w:rsidRDefault="00FA5EEE" w:rsidP="00AA646C">
            <w:r w:rsidRPr="002F6A28">
              <w:t>P.O. Box: 54974-00200, Nairobi, Kenya</w:t>
            </w:r>
          </w:p>
          <w:p w:rsidR="00C967C4" w:rsidRPr="002F6A28" w:rsidRDefault="00FA5EEE" w:rsidP="00AA646C">
            <w:r w:rsidRPr="002F6A28">
              <w:t>Telephone: + (254) 020 605490, 605506/6948258</w:t>
            </w:r>
          </w:p>
          <w:p w:rsidR="00C967C4" w:rsidRPr="00FA5EEE" w:rsidRDefault="00FA5EEE" w:rsidP="00AA646C">
            <w:pPr>
              <w:rPr>
                <w:lang w:val="fr-CH"/>
              </w:rPr>
            </w:pPr>
            <w:proofErr w:type="gramStart"/>
            <w:r w:rsidRPr="00FA5EEE">
              <w:rPr>
                <w:lang w:val="fr-CH"/>
              </w:rPr>
              <w:t>Fax:</w:t>
            </w:r>
            <w:proofErr w:type="gramEnd"/>
            <w:r w:rsidRPr="00FA5EEE">
              <w:rPr>
                <w:lang w:val="fr-CH"/>
              </w:rPr>
              <w:t xml:space="preserve"> + (254) 020 609660/609665</w:t>
            </w:r>
          </w:p>
          <w:p w:rsidR="00C967C4" w:rsidRPr="00FA5EEE" w:rsidRDefault="00FA5EEE" w:rsidP="00AA646C">
            <w:pPr>
              <w:rPr>
                <w:lang w:val="fr-CH"/>
              </w:rPr>
            </w:pPr>
            <w:proofErr w:type="gramStart"/>
            <w:r w:rsidRPr="00FA5EEE">
              <w:rPr>
                <w:lang w:val="fr-CH"/>
              </w:rPr>
              <w:t>E-mail:</w:t>
            </w:r>
            <w:proofErr w:type="gramEnd"/>
            <w:r w:rsidRPr="00FA5EEE">
              <w:rPr>
                <w:lang w:val="fr-CH"/>
              </w:rPr>
              <w:t xml:space="preserve"> </w:t>
            </w:r>
            <w:hyperlink r:id="rId7" w:history="1">
              <w:r w:rsidRPr="00C7182D">
                <w:rPr>
                  <w:rStyle w:val="Hyperlink"/>
                  <w:lang w:val="fr-CH"/>
                </w:rPr>
                <w:t>info@kebs.org</w:t>
              </w:r>
            </w:hyperlink>
            <w:r>
              <w:rPr>
                <w:lang w:val="fr-CH"/>
              </w:rPr>
              <w:t xml:space="preserve"> </w:t>
            </w:r>
          </w:p>
          <w:p w:rsidR="00C967C4" w:rsidRPr="002F6A28" w:rsidRDefault="00FA5EEE" w:rsidP="00AA646C">
            <w:pPr>
              <w:spacing w:after="120"/>
            </w:pPr>
            <w:r w:rsidRPr="002F6A28">
              <w:t xml:space="preserve">Website: </w:t>
            </w:r>
            <w:hyperlink r:id="rId8" w:history="1">
              <w:r w:rsidRPr="002F6A28">
                <w:rPr>
                  <w:color w:val="0000FF"/>
                  <w:u w:val="single"/>
                </w:rPr>
                <w:t>http://www.kebs.org</w:t>
              </w:r>
            </w:hyperlink>
            <w:bookmarkEnd w:id="8"/>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A5EE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A5EE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 Toiletries (ICS 71.100.70)</w:t>
            </w:r>
            <w:bookmarkEnd w:id="20"/>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A5EE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DEAS 967-1:2019 Butter for cosmetic use – Specification Part 1: Shea butter (12 page(s), in English)</w:t>
            </w:r>
            <w:bookmarkStart w:id="23" w:name="sps5c"/>
            <w:bookmarkStart w:id="24" w:name="sps5b"/>
            <w:bookmarkEnd w:id="22"/>
            <w:bookmarkEnd w:id="23"/>
            <w:bookmarkEnd w:id="24"/>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A5EE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rPr>
                <w:lang w:eastAsia="en-GB"/>
              </w:rPr>
              <w:t>This Draft East African Standard specifies requirements, sampling and test methods for shea butter for cosmetic use derived from the kernels of the sheanuts (Butyrospermum parkii). This standard does not cover products for which therapeutic claims are made.</w:t>
            </w:r>
            <w:bookmarkEnd w:id="26"/>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A5EE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Quality requirements</w:t>
            </w:r>
            <w:bookmarkEnd w:id="28"/>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A5EE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C967C4" w:rsidRPr="002F6A28" w:rsidRDefault="00FA5EEE" w:rsidP="009E75ED">
            <w:pPr>
              <w:numPr>
                <w:ilvl w:val="0"/>
                <w:numId w:val="16"/>
              </w:numPr>
              <w:spacing w:before="120" w:after="120"/>
              <w:jc w:val="left"/>
              <w:rPr>
                <w:bCs/>
              </w:rPr>
            </w:pPr>
            <w:r w:rsidRPr="002F6A28">
              <w:rPr>
                <w:bCs/>
                <w:lang w:eastAsia="en-GB"/>
              </w:rPr>
              <w:t>Dynasty Shea &amp; Essentials, Organically Refined Shea Butter Specifications</w:t>
            </w:r>
          </w:p>
          <w:p w:rsidR="00C967C4" w:rsidRPr="002F6A28" w:rsidRDefault="00FA5EEE" w:rsidP="009E75ED">
            <w:pPr>
              <w:numPr>
                <w:ilvl w:val="0"/>
                <w:numId w:val="16"/>
              </w:numPr>
              <w:spacing w:before="120" w:after="120"/>
              <w:jc w:val="left"/>
              <w:rPr>
                <w:bCs/>
              </w:rPr>
            </w:pPr>
            <w:r w:rsidRPr="002F6A28">
              <w:rPr>
                <w:bCs/>
                <w:lang w:eastAsia="en-GB"/>
              </w:rPr>
              <w:t xml:space="preserve">Quality characteristics of West African shea butter (Vitellaria Paradoxa) and approaches to extend shelf-life by Hee Seung Nahm, May, 2011 </w:t>
            </w:r>
          </w:p>
          <w:p w:rsidR="00C967C4" w:rsidRPr="002F6A28" w:rsidRDefault="00FA5EEE" w:rsidP="009E75ED">
            <w:pPr>
              <w:numPr>
                <w:ilvl w:val="0"/>
                <w:numId w:val="16"/>
              </w:numPr>
              <w:spacing w:before="120" w:after="120"/>
              <w:jc w:val="left"/>
              <w:rPr>
                <w:bCs/>
              </w:rPr>
            </w:pPr>
            <w:r w:rsidRPr="002F6A28">
              <w:rPr>
                <w:bCs/>
                <w:lang w:eastAsia="en-GB"/>
              </w:rPr>
              <w:t xml:space="preserve">Shea butter export guide, September 2005, by Peter Lovett, Emily Miller, Philip Mensah, Vanessa Adams and Catherine Kannenberg at the West Africa Trade Hub (WATH). </w:t>
            </w:r>
          </w:p>
          <w:p w:rsidR="00C967C4" w:rsidRPr="002F6A28" w:rsidRDefault="00FA5EEE" w:rsidP="009E75ED">
            <w:pPr>
              <w:numPr>
                <w:ilvl w:val="0"/>
                <w:numId w:val="16"/>
              </w:numPr>
              <w:spacing w:before="120" w:after="120"/>
              <w:jc w:val="left"/>
              <w:rPr>
                <w:bCs/>
              </w:rPr>
            </w:pPr>
            <w:r w:rsidRPr="002F6A28">
              <w:rPr>
                <w:bCs/>
                <w:lang w:eastAsia="en-GB"/>
              </w:rPr>
              <w:t xml:space="preserve">Safety Assessment of Butyrospermum parkii (Shea) -Derived Ingredients as Used in Cosmetics </w:t>
            </w:r>
          </w:p>
          <w:p w:rsidR="00C967C4" w:rsidRPr="002F6A28" w:rsidRDefault="00FA5EEE" w:rsidP="009E75ED">
            <w:pPr>
              <w:numPr>
                <w:ilvl w:val="0"/>
                <w:numId w:val="16"/>
              </w:numPr>
              <w:spacing w:before="120" w:after="120"/>
              <w:jc w:val="left"/>
              <w:rPr>
                <w:bCs/>
              </w:rPr>
            </w:pPr>
            <w:r w:rsidRPr="002F6A28">
              <w:rPr>
                <w:bCs/>
                <w:lang w:eastAsia="en-GB"/>
              </w:rPr>
              <w:t xml:space="preserve">US 1635 2016, Shea butter – Specification </w:t>
            </w:r>
          </w:p>
        </w:tc>
      </w:tr>
      <w:tr w:rsidR="00C967C4" w:rsidTr="00AE6CC8">
        <w:trPr>
          <w:cantSplit/>
        </w:trPr>
        <w:tc>
          <w:tcPr>
            <w:tcW w:w="713" w:type="dxa"/>
            <w:tcBorders>
              <w:top w:val="single" w:sz="6" w:space="0" w:color="auto"/>
              <w:bottom w:val="single" w:sz="6" w:space="0" w:color="auto"/>
            </w:tcBorders>
            <w:shd w:val="clear" w:color="auto" w:fill="auto"/>
          </w:tcPr>
          <w:p w:rsidR="00EE3A11" w:rsidRPr="002F6A28" w:rsidRDefault="00FA5EE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A5EE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December 2019</w:t>
            </w:r>
            <w:bookmarkEnd w:id="32"/>
          </w:p>
          <w:p w:rsidR="00EE3A11" w:rsidRPr="002F6A28" w:rsidRDefault="00FA5EE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C967C4" w:rsidTr="0069259F">
        <w:tc>
          <w:tcPr>
            <w:tcW w:w="713" w:type="dxa"/>
            <w:tcBorders>
              <w:top w:val="single" w:sz="6" w:space="0" w:color="auto"/>
              <w:bottom w:val="single" w:sz="6" w:space="0" w:color="auto"/>
            </w:tcBorders>
            <w:shd w:val="clear" w:color="auto" w:fill="auto"/>
          </w:tcPr>
          <w:p w:rsidR="00F85C99" w:rsidRPr="002F6A28" w:rsidRDefault="00FA5EE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A5EEE"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15 June 2019</w:t>
            </w:r>
            <w:bookmarkEnd w:id="37"/>
          </w:p>
        </w:tc>
      </w:tr>
      <w:tr w:rsidR="00C967C4" w:rsidTr="0069259F">
        <w:tc>
          <w:tcPr>
            <w:tcW w:w="713" w:type="dxa"/>
            <w:tcBorders>
              <w:top w:val="single" w:sz="6" w:space="0" w:color="auto"/>
            </w:tcBorders>
            <w:shd w:val="clear" w:color="auto" w:fill="auto"/>
          </w:tcPr>
          <w:p w:rsidR="00F85C99" w:rsidRPr="002F6A28" w:rsidRDefault="00FA5EE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A5EE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C967C4" w:rsidRPr="002F6A28" w:rsidRDefault="00FA5EEE" w:rsidP="00B16145">
            <w:pPr>
              <w:keepNext/>
              <w:keepLines/>
            </w:pPr>
            <w:r w:rsidRPr="002F6A28">
              <w:t>Kenya Bureau of Standards</w:t>
            </w:r>
          </w:p>
          <w:p w:rsidR="00C967C4" w:rsidRPr="002F6A28" w:rsidRDefault="00FA5EEE" w:rsidP="00B16145">
            <w:pPr>
              <w:keepNext/>
              <w:keepLines/>
            </w:pPr>
            <w:r w:rsidRPr="002F6A28">
              <w:t>WTO/TBT National Enquiry Point</w:t>
            </w:r>
          </w:p>
          <w:p w:rsidR="00C967C4" w:rsidRPr="002F6A28" w:rsidRDefault="00FA5EEE" w:rsidP="00B16145">
            <w:pPr>
              <w:keepNext/>
              <w:keepLines/>
            </w:pPr>
            <w:r w:rsidRPr="002F6A28">
              <w:t>P.O. Box: 54974-00200, Nairobi, Kenya</w:t>
            </w:r>
          </w:p>
          <w:p w:rsidR="00C967C4" w:rsidRPr="002F6A28" w:rsidRDefault="00FA5EEE" w:rsidP="00B16145">
            <w:pPr>
              <w:keepNext/>
              <w:keepLines/>
            </w:pPr>
            <w:r w:rsidRPr="002F6A28">
              <w:t>Telephone: + (254) 020 605490, 605506/6948258</w:t>
            </w:r>
          </w:p>
          <w:p w:rsidR="00C967C4" w:rsidRPr="00DD2F8B" w:rsidRDefault="00FA5EEE" w:rsidP="00B16145">
            <w:pPr>
              <w:keepNext/>
              <w:keepLines/>
            </w:pPr>
            <w:r w:rsidRPr="00DD2F8B">
              <w:t>Fax: + (254) 020 609660/609665</w:t>
            </w:r>
          </w:p>
          <w:p w:rsidR="00C967C4" w:rsidRPr="00DD2F8B" w:rsidRDefault="00FA5EEE" w:rsidP="00B16145">
            <w:pPr>
              <w:keepNext/>
              <w:keepLines/>
            </w:pPr>
            <w:r w:rsidRPr="00DD2F8B">
              <w:t xml:space="preserve">E-mail: </w:t>
            </w:r>
            <w:hyperlink r:id="rId9" w:history="1">
              <w:r w:rsidRPr="00DD2F8B">
                <w:rPr>
                  <w:rStyle w:val="Hyperlink"/>
                </w:rPr>
                <w:t>info@kebs.org</w:t>
              </w:r>
            </w:hyperlink>
            <w:r w:rsidRPr="00DD2F8B">
              <w:t xml:space="preserve"> </w:t>
            </w:r>
          </w:p>
          <w:p w:rsidR="00C967C4" w:rsidRPr="002F6A28" w:rsidRDefault="00FA5EEE" w:rsidP="00B16145">
            <w:pPr>
              <w:keepNext/>
              <w:keepLines/>
              <w:spacing w:after="120"/>
            </w:pPr>
            <w:r w:rsidRPr="002F6A28">
              <w:t xml:space="preserve">Website: </w:t>
            </w:r>
            <w:hyperlink r:id="rId10" w:history="1">
              <w:r w:rsidRPr="002F6A28">
                <w:rPr>
                  <w:color w:val="0000FF"/>
                  <w:u w:val="single"/>
                </w:rPr>
                <w:t>http://www.kebs.org</w:t>
              </w:r>
            </w:hyperlink>
          </w:p>
          <w:p w:rsidR="00C967C4" w:rsidRPr="002F6A28" w:rsidRDefault="00DD2F8B" w:rsidP="00B16145">
            <w:pPr>
              <w:keepNext/>
              <w:keepLines/>
              <w:spacing w:before="120" w:after="120"/>
            </w:pPr>
            <w:hyperlink r:id="rId11" w:history="1">
              <w:r w:rsidR="00FA5EEE" w:rsidRPr="002F6A28">
                <w:rPr>
                  <w:color w:val="0000FF"/>
                  <w:u w:val="single"/>
                </w:rPr>
                <w:t>https://members.wto.org/crnattachments/2019/TBT/KEN/19_2502_00_e.pdf</w:t>
              </w:r>
            </w:hyperlink>
            <w:bookmarkEnd w:id="41"/>
          </w:p>
        </w:tc>
      </w:tr>
    </w:tbl>
    <w:p w:rsidR="00EE3A11" w:rsidRPr="002F6A28" w:rsidRDefault="00EE3A11" w:rsidP="002F6A28"/>
    <w:sectPr w:rsidR="00EE3A11" w:rsidRPr="002F6A28" w:rsidSect="00FA5E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3FB" w:rsidRDefault="00FA5EEE">
      <w:r>
        <w:separator/>
      </w:r>
    </w:p>
  </w:endnote>
  <w:endnote w:type="continuationSeparator" w:id="0">
    <w:p w:rsidR="008E33FB" w:rsidRDefault="00F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A5EEE" w:rsidRDefault="00FA5EEE" w:rsidP="00FA5E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A5EEE" w:rsidRDefault="00FA5EEE" w:rsidP="00FA5E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A5EE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3FB" w:rsidRDefault="00FA5EEE">
      <w:r>
        <w:separator/>
      </w:r>
    </w:p>
  </w:footnote>
  <w:footnote w:type="continuationSeparator" w:id="0">
    <w:p w:rsidR="008E33FB" w:rsidRDefault="00FA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EE" w:rsidRPr="00FA5EEE" w:rsidRDefault="00FA5EEE" w:rsidP="00FA5EEE">
    <w:pPr>
      <w:pStyle w:val="Header"/>
      <w:pBdr>
        <w:bottom w:val="single" w:sz="4" w:space="1" w:color="auto"/>
      </w:pBdr>
      <w:tabs>
        <w:tab w:val="clear" w:pos="4513"/>
        <w:tab w:val="clear" w:pos="9027"/>
      </w:tabs>
      <w:jc w:val="center"/>
    </w:pPr>
    <w:r w:rsidRPr="00FA5EEE">
      <w:t>G/TBT/N/KEN/885</w:t>
    </w:r>
  </w:p>
  <w:p w:rsidR="00FA5EEE" w:rsidRPr="00FA5EEE" w:rsidRDefault="00FA5EEE" w:rsidP="00FA5EEE">
    <w:pPr>
      <w:pStyle w:val="Header"/>
      <w:pBdr>
        <w:bottom w:val="single" w:sz="4" w:space="1" w:color="auto"/>
      </w:pBdr>
      <w:tabs>
        <w:tab w:val="clear" w:pos="4513"/>
        <w:tab w:val="clear" w:pos="9027"/>
      </w:tabs>
      <w:jc w:val="center"/>
    </w:pPr>
  </w:p>
  <w:p w:rsidR="00FA5EEE" w:rsidRPr="00FA5EEE" w:rsidRDefault="00FA5EEE" w:rsidP="00FA5EEE">
    <w:pPr>
      <w:pStyle w:val="Header"/>
      <w:pBdr>
        <w:bottom w:val="single" w:sz="4" w:space="1" w:color="auto"/>
      </w:pBdr>
      <w:tabs>
        <w:tab w:val="clear" w:pos="4513"/>
        <w:tab w:val="clear" w:pos="9027"/>
      </w:tabs>
      <w:jc w:val="center"/>
    </w:pPr>
    <w:r w:rsidRPr="00FA5EEE">
      <w:t xml:space="preserve">- </w:t>
    </w:r>
    <w:r w:rsidRPr="00FA5EEE">
      <w:fldChar w:fldCharType="begin"/>
    </w:r>
    <w:r w:rsidRPr="00FA5EEE">
      <w:instrText xml:space="preserve"> PAGE </w:instrText>
    </w:r>
    <w:r w:rsidRPr="00FA5EEE">
      <w:fldChar w:fldCharType="separate"/>
    </w:r>
    <w:r w:rsidRPr="00FA5EEE">
      <w:rPr>
        <w:noProof/>
      </w:rPr>
      <w:t>2</w:t>
    </w:r>
    <w:r w:rsidRPr="00FA5EEE">
      <w:fldChar w:fldCharType="end"/>
    </w:r>
    <w:r w:rsidRPr="00FA5EEE">
      <w:t xml:space="preserve"> -</w:t>
    </w:r>
  </w:p>
  <w:p w:rsidR="009239F7" w:rsidRPr="00FA5EEE" w:rsidRDefault="009239F7" w:rsidP="00FA5E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EE" w:rsidRPr="00FA5EEE" w:rsidRDefault="00FA5EEE" w:rsidP="00FA5EEE">
    <w:pPr>
      <w:pStyle w:val="Header"/>
      <w:pBdr>
        <w:bottom w:val="single" w:sz="4" w:space="1" w:color="auto"/>
      </w:pBdr>
      <w:tabs>
        <w:tab w:val="clear" w:pos="4513"/>
        <w:tab w:val="clear" w:pos="9027"/>
      </w:tabs>
      <w:jc w:val="center"/>
    </w:pPr>
    <w:r w:rsidRPr="00FA5EEE">
      <w:t>G/TBT/N/KEN/885</w:t>
    </w:r>
  </w:p>
  <w:p w:rsidR="00FA5EEE" w:rsidRPr="00FA5EEE" w:rsidRDefault="00FA5EEE" w:rsidP="00FA5EEE">
    <w:pPr>
      <w:pStyle w:val="Header"/>
      <w:pBdr>
        <w:bottom w:val="single" w:sz="4" w:space="1" w:color="auto"/>
      </w:pBdr>
      <w:tabs>
        <w:tab w:val="clear" w:pos="4513"/>
        <w:tab w:val="clear" w:pos="9027"/>
      </w:tabs>
      <w:jc w:val="center"/>
    </w:pPr>
  </w:p>
  <w:p w:rsidR="00FA5EEE" w:rsidRPr="00FA5EEE" w:rsidRDefault="00FA5EEE" w:rsidP="00FA5EEE">
    <w:pPr>
      <w:pStyle w:val="Header"/>
      <w:pBdr>
        <w:bottom w:val="single" w:sz="4" w:space="1" w:color="auto"/>
      </w:pBdr>
      <w:tabs>
        <w:tab w:val="clear" w:pos="4513"/>
        <w:tab w:val="clear" w:pos="9027"/>
      </w:tabs>
      <w:jc w:val="center"/>
    </w:pPr>
    <w:r w:rsidRPr="00FA5EEE">
      <w:t xml:space="preserve">- </w:t>
    </w:r>
    <w:r w:rsidRPr="00FA5EEE">
      <w:fldChar w:fldCharType="begin"/>
    </w:r>
    <w:r w:rsidRPr="00FA5EEE">
      <w:instrText xml:space="preserve"> PAGE </w:instrText>
    </w:r>
    <w:r w:rsidRPr="00FA5EEE">
      <w:fldChar w:fldCharType="separate"/>
    </w:r>
    <w:r w:rsidRPr="00FA5EEE">
      <w:rPr>
        <w:noProof/>
      </w:rPr>
      <w:t>2</w:t>
    </w:r>
    <w:r w:rsidRPr="00FA5EEE">
      <w:fldChar w:fldCharType="end"/>
    </w:r>
    <w:r w:rsidRPr="00FA5EEE">
      <w:t xml:space="preserve"> -</w:t>
    </w:r>
  </w:p>
  <w:p w:rsidR="009239F7" w:rsidRPr="00FA5EEE" w:rsidRDefault="009239F7" w:rsidP="00FA5E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67C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FA5EEE" w:rsidP="00B801E9">
          <w:pPr>
            <w:jc w:val="right"/>
            <w:rPr>
              <w:b/>
              <w:color w:val="FF0000"/>
              <w:szCs w:val="16"/>
            </w:rPr>
          </w:pPr>
          <w:r>
            <w:rPr>
              <w:b/>
              <w:color w:val="FF0000"/>
              <w:szCs w:val="16"/>
            </w:rPr>
            <w:t xml:space="preserve"> </w:t>
          </w:r>
        </w:p>
      </w:tc>
    </w:tr>
    <w:bookmarkEnd w:id="42"/>
    <w:tr w:rsidR="00C967C4" w:rsidTr="008612A9">
      <w:trPr>
        <w:trHeight w:val="213"/>
        <w:jc w:val="center"/>
      </w:trPr>
      <w:tc>
        <w:tcPr>
          <w:tcW w:w="3794" w:type="dxa"/>
          <w:vMerge w:val="restart"/>
          <w:shd w:val="clear" w:color="auto" w:fill="FFFFFF"/>
          <w:tcMar>
            <w:left w:w="0" w:type="dxa"/>
            <w:right w:w="0" w:type="dxa"/>
          </w:tcMar>
        </w:tcPr>
        <w:p w:rsidR="00ED54E0" w:rsidRPr="009239F7" w:rsidRDefault="0063146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967C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FA5EEE" w:rsidRDefault="00FA5EEE" w:rsidP="00B801E9">
          <w:pPr>
            <w:jc w:val="right"/>
            <w:rPr>
              <w:b/>
              <w:szCs w:val="16"/>
            </w:rPr>
          </w:pPr>
          <w:bookmarkStart w:id="43" w:name="bmkSymbols"/>
          <w:r>
            <w:rPr>
              <w:b/>
              <w:szCs w:val="16"/>
            </w:rPr>
            <w:t>G/TBT/N/KEN/885</w:t>
          </w:r>
        </w:p>
        <w:bookmarkEnd w:id="43"/>
        <w:p w:rsidR="009239F7" w:rsidRPr="002F6A28" w:rsidRDefault="009239F7" w:rsidP="00B801E9">
          <w:pPr>
            <w:jc w:val="right"/>
            <w:rPr>
              <w:b/>
              <w:szCs w:val="16"/>
            </w:rPr>
          </w:pPr>
        </w:p>
      </w:tc>
    </w:tr>
    <w:tr w:rsidR="00C967C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03FAE" w:rsidP="00B801E9">
          <w:pPr>
            <w:jc w:val="right"/>
            <w:rPr>
              <w:szCs w:val="16"/>
            </w:rPr>
          </w:pPr>
          <w:bookmarkStart w:id="44" w:name="spsDateDistribution"/>
          <w:bookmarkStart w:id="45" w:name="bmkDate"/>
          <w:bookmarkEnd w:id="44"/>
          <w:bookmarkEnd w:id="45"/>
          <w:r>
            <w:rPr>
              <w:szCs w:val="16"/>
            </w:rPr>
            <w:t>29 April 2019</w:t>
          </w:r>
        </w:p>
      </w:tc>
    </w:tr>
    <w:tr w:rsidR="00C967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A5EEE" w:rsidP="0097650D">
          <w:pPr>
            <w:jc w:val="left"/>
            <w:rPr>
              <w:b/>
            </w:rPr>
          </w:pPr>
          <w:bookmarkStart w:id="46" w:name="bmkSerial"/>
          <w:r w:rsidRPr="002F6A28">
            <w:rPr>
              <w:color w:val="FF0000"/>
              <w:szCs w:val="16"/>
            </w:rPr>
            <w:t>(</w:t>
          </w:r>
          <w:bookmarkStart w:id="47" w:name="spsSerialNumber"/>
          <w:bookmarkEnd w:id="47"/>
          <w:r w:rsidR="00203FAE">
            <w:rPr>
              <w:color w:val="FF0000"/>
              <w:szCs w:val="16"/>
            </w:rPr>
            <w:t>19-2901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A5EE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967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A5EEE"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FA5EEE"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A84FDA">
      <w:start w:val="1"/>
      <w:numFmt w:val="decimal"/>
      <w:pStyle w:val="SummaryText"/>
      <w:lvlText w:val="%1."/>
      <w:lvlJc w:val="left"/>
      <w:pPr>
        <w:ind w:left="360" w:hanging="360"/>
      </w:pPr>
    </w:lvl>
    <w:lvl w:ilvl="1" w:tplc="C5A8725E" w:tentative="1">
      <w:start w:val="1"/>
      <w:numFmt w:val="lowerLetter"/>
      <w:lvlText w:val="%2."/>
      <w:lvlJc w:val="left"/>
      <w:pPr>
        <w:ind w:left="1080" w:hanging="360"/>
      </w:pPr>
    </w:lvl>
    <w:lvl w:ilvl="2" w:tplc="24507776" w:tentative="1">
      <w:start w:val="1"/>
      <w:numFmt w:val="lowerRoman"/>
      <w:lvlText w:val="%3."/>
      <w:lvlJc w:val="right"/>
      <w:pPr>
        <w:ind w:left="1800" w:hanging="180"/>
      </w:pPr>
    </w:lvl>
    <w:lvl w:ilvl="3" w:tplc="692E786A" w:tentative="1">
      <w:start w:val="1"/>
      <w:numFmt w:val="decimal"/>
      <w:lvlText w:val="%4."/>
      <w:lvlJc w:val="left"/>
      <w:pPr>
        <w:ind w:left="2520" w:hanging="360"/>
      </w:pPr>
    </w:lvl>
    <w:lvl w:ilvl="4" w:tplc="0032E32A" w:tentative="1">
      <w:start w:val="1"/>
      <w:numFmt w:val="lowerLetter"/>
      <w:lvlText w:val="%5."/>
      <w:lvlJc w:val="left"/>
      <w:pPr>
        <w:ind w:left="3240" w:hanging="360"/>
      </w:pPr>
    </w:lvl>
    <w:lvl w:ilvl="5" w:tplc="729A0784" w:tentative="1">
      <w:start w:val="1"/>
      <w:numFmt w:val="lowerRoman"/>
      <w:lvlText w:val="%6."/>
      <w:lvlJc w:val="right"/>
      <w:pPr>
        <w:ind w:left="3960" w:hanging="180"/>
      </w:pPr>
    </w:lvl>
    <w:lvl w:ilvl="6" w:tplc="BA26D7D6" w:tentative="1">
      <w:start w:val="1"/>
      <w:numFmt w:val="decimal"/>
      <w:lvlText w:val="%7."/>
      <w:lvlJc w:val="left"/>
      <w:pPr>
        <w:ind w:left="4680" w:hanging="360"/>
      </w:pPr>
    </w:lvl>
    <w:lvl w:ilvl="7" w:tplc="C0749AA0" w:tentative="1">
      <w:start w:val="1"/>
      <w:numFmt w:val="lowerLetter"/>
      <w:lvlText w:val="%8."/>
      <w:lvlJc w:val="left"/>
      <w:pPr>
        <w:ind w:left="5400" w:hanging="360"/>
      </w:pPr>
    </w:lvl>
    <w:lvl w:ilvl="8" w:tplc="64E88E1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A52BB58">
      <w:start w:val="1"/>
      <w:numFmt w:val="bullet"/>
      <w:lvlText w:val=""/>
      <w:lvlJc w:val="left"/>
      <w:pPr>
        <w:ind w:left="720" w:hanging="360"/>
      </w:pPr>
      <w:rPr>
        <w:rFonts w:ascii="Symbol" w:hAnsi="Symbol"/>
      </w:rPr>
    </w:lvl>
    <w:lvl w:ilvl="1" w:tplc="D584E2C8">
      <w:start w:val="1"/>
      <w:numFmt w:val="bullet"/>
      <w:lvlText w:val="o"/>
      <w:lvlJc w:val="left"/>
      <w:pPr>
        <w:tabs>
          <w:tab w:val="num" w:pos="1440"/>
        </w:tabs>
        <w:ind w:left="1440" w:hanging="360"/>
      </w:pPr>
      <w:rPr>
        <w:rFonts w:ascii="Courier New" w:hAnsi="Courier New"/>
      </w:rPr>
    </w:lvl>
    <w:lvl w:ilvl="2" w:tplc="D3A62576">
      <w:start w:val="1"/>
      <w:numFmt w:val="bullet"/>
      <w:lvlText w:val=""/>
      <w:lvlJc w:val="left"/>
      <w:pPr>
        <w:tabs>
          <w:tab w:val="num" w:pos="2160"/>
        </w:tabs>
        <w:ind w:left="2160" w:hanging="360"/>
      </w:pPr>
      <w:rPr>
        <w:rFonts w:ascii="Wingdings" w:hAnsi="Wingdings"/>
      </w:rPr>
    </w:lvl>
    <w:lvl w:ilvl="3" w:tplc="7E7244F6">
      <w:start w:val="1"/>
      <w:numFmt w:val="bullet"/>
      <w:lvlText w:val=""/>
      <w:lvlJc w:val="left"/>
      <w:pPr>
        <w:tabs>
          <w:tab w:val="num" w:pos="2880"/>
        </w:tabs>
        <w:ind w:left="2880" w:hanging="360"/>
      </w:pPr>
      <w:rPr>
        <w:rFonts w:ascii="Symbol" w:hAnsi="Symbol"/>
      </w:rPr>
    </w:lvl>
    <w:lvl w:ilvl="4" w:tplc="236EBE98">
      <w:start w:val="1"/>
      <w:numFmt w:val="bullet"/>
      <w:lvlText w:val="o"/>
      <w:lvlJc w:val="left"/>
      <w:pPr>
        <w:tabs>
          <w:tab w:val="num" w:pos="3600"/>
        </w:tabs>
        <w:ind w:left="3600" w:hanging="360"/>
      </w:pPr>
      <w:rPr>
        <w:rFonts w:ascii="Courier New" w:hAnsi="Courier New"/>
      </w:rPr>
    </w:lvl>
    <w:lvl w:ilvl="5" w:tplc="4648B40C">
      <w:start w:val="1"/>
      <w:numFmt w:val="bullet"/>
      <w:lvlText w:val=""/>
      <w:lvlJc w:val="left"/>
      <w:pPr>
        <w:tabs>
          <w:tab w:val="num" w:pos="4320"/>
        </w:tabs>
        <w:ind w:left="4320" w:hanging="360"/>
      </w:pPr>
      <w:rPr>
        <w:rFonts w:ascii="Wingdings" w:hAnsi="Wingdings"/>
      </w:rPr>
    </w:lvl>
    <w:lvl w:ilvl="6" w:tplc="BF9AFCEE">
      <w:start w:val="1"/>
      <w:numFmt w:val="bullet"/>
      <w:lvlText w:val=""/>
      <w:lvlJc w:val="left"/>
      <w:pPr>
        <w:tabs>
          <w:tab w:val="num" w:pos="5040"/>
        </w:tabs>
        <w:ind w:left="5040" w:hanging="360"/>
      </w:pPr>
      <w:rPr>
        <w:rFonts w:ascii="Symbol" w:hAnsi="Symbol"/>
      </w:rPr>
    </w:lvl>
    <w:lvl w:ilvl="7" w:tplc="E618AF6C">
      <w:start w:val="1"/>
      <w:numFmt w:val="bullet"/>
      <w:lvlText w:val="o"/>
      <w:lvlJc w:val="left"/>
      <w:pPr>
        <w:tabs>
          <w:tab w:val="num" w:pos="5760"/>
        </w:tabs>
        <w:ind w:left="5760" w:hanging="360"/>
      </w:pPr>
      <w:rPr>
        <w:rFonts w:ascii="Courier New" w:hAnsi="Courier New"/>
      </w:rPr>
    </w:lvl>
    <w:lvl w:ilvl="8" w:tplc="5BD8C4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3FAE"/>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3146A"/>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3FB"/>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67C4"/>
    <w:rsid w:val="00CB4942"/>
    <w:rsid w:val="00CC0FAD"/>
    <w:rsid w:val="00CC3256"/>
    <w:rsid w:val="00CD7D97"/>
    <w:rsid w:val="00CE3EE6"/>
    <w:rsid w:val="00CE4BA1"/>
    <w:rsid w:val="00D000C7"/>
    <w:rsid w:val="00D52A9D"/>
    <w:rsid w:val="00D55AAD"/>
    <w:rsid w:val="00D70F5B"/>
    <w:rsid w:val="00D747AE"/>
    <w:rsid w:val="00D9226C"/>
    <w:rsid w:val="00DA20BD"/>
    <w:rsid w:val="00DD2F8B"/>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5EEE"/>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FA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250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2469</Characters>
  <Application>Microsoft Office Word</Application>
  <DocSecurity>0</DocSecurity>
  <Lines>68</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2019-04-29T07:10:00Z</dcterms:created>
  <dcterms:modified xsi:type="dcterms:W3CDTF">2019-04-29T10:33:00Z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G/TBT/N/KEN/885</vt:lpwstr>
  </property>
</Properties>
</file>