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30E2A" w:rsidP="00D458E5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930E2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3563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30E2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30E2A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Uganda</w:t>
            </w:r>
            <w:bookmarkEnd w:id="2"/>
            <w:r w:rsidRPr="002F6A28">
              <w:t xml:space="preserve"> </w:t>
            </w:r>
          </w:p>
          <w:p w:rsidR="00F85C99" w:rsidRPr="002F6A28" w:rsidRDefault="00930E2A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5356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0E2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0E2A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Uganda National Bureau of Standards</w:t>
            </w:r>
            <w:bookmarkEnd w:id="6"/>
          </w:p>
          <w:p w:rsidR="00F85C99" w:rsidRPr="002F6A28" w:rsidRDefault="00930E2A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5356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0E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30E2A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5356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0E2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0E2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Deodorants and antiperspirants; - Personal deodorants and antiperspirants (HS 330720); Cosmetics. Toiletries (ICS 71.100.70)</w:t>
            </w:r>
            <w:bookmarkEnd w:id="20"/>
          </w:p>
        </w:tc>
      </w:tr>
      <w:tr w:rsidR="005356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0E2A" w:rsidP="00D458E5">
            <w:pPr>
              <w:spacing w:before="80" w:after="8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0E2A" w:rsidP="00D458E5">
            <w:pPr>
              <w:spacing w:before="80" w:after="8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proofErr w:type="spellStart"/>
            <w:r w:rsidRPr="002F6A28">
              <w:t>DUS</w:t>
            </w:r>
            <w:proofErr w:type="spellEnd"/>
            <w:r w:rsidRPr="002F6A28">
              <w:t xml:space="preserve"> DEAS</w:t>
            </w:r>
            <w:r w:rsidR="00D458E5">
              <w:t> </w:t>
            </w:r>
            <w:r w:rsidRPr="002F6A28">
              <w:t>960:2019, Deodorants and antiperspirants — Specification. First Edition (17</w:t>
            </w:r>
            <w:r w:rsidR="00D458E5">
              <w:t> </w:t>
            </w:r>
            <w:r w:rsidRPr="002F6A28">
              <w:t>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356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0E2A" w:rsidP="00D458E5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0E2A" w:rsidP="00D458E5">
            <w:pPr>
              <w:spacing w:before="80" w:after="8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This Draft Uganda Standard specifies the requirements, sampling and test methods for deodorants and antiperspirants</w:t>
            </w:r>
            <w:bookmarkEnd w:id="26"/>
          </w:p>
        </w:tc>
      </w:tr>
      <w:tr w:rsidR="005356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0E2A" w:rsidP="00D458E5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0E2A" w:rsidP="00D458E5">
            <w:pPr>
              <w:spacing w:before="80" w:after="8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Consumer information, labelling; Prevention of deceptive practices and consumer protection; Protection of human health or safety; Quality requirements; Harmonization; Reducing trade barriers and facilitating trade</w:t>
            </w:r>
            <w:bookmarkEnd w:id="28"/>
          </w:p>
        </w:tc>
      </w:tr>
      <w:tr w:rsidR="005356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0E2A" w:rsidP="00D458E5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930E2A" w:rsidP="00D458E5">
            <w:pPr>
              <w:spacing w:before="80" w:after="8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53563B" w:rsidRPr="002F6A28" w:rsidRDefault="00930E2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bookmarkStart w:id="30" w:name="sps9a"/>
            <w:r w:rsidRPr="002F6A28">
              <w:rPr>
                <w:bCs/>
              </w:rPr>
              <w:t>EAS 346, Labelling of cosmetic products</w:t>
            </w:r>
          </w:p>
          <w:p w:rsidR="0053563B" w:rsidRPr="002F6A28" w:rsidRDefault="00930E2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847-16, Cosmetics — Analytical methods — Part 16: Determination of Heavy metal Content</w:t>
            </w:r>
          </w:p>
          <w:p w:rsidR="0053563B" w:rsidRPr="002F6A28" w:rsidRDefault="00930E2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847-17, Cosmetics — Analytical methods — Part 17: Physio-chemical tests</w:t>
            </w:r>
          </w:p>
          <w:p w:rsidR="0053563B" w:rsidRPr="002F6A28" w:rsidRDefault="00930E2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377 (all parts), Cosmetics and cosmetic products</w:t>
            </w:r>
          </w:p>
          <w:p w:rsidR="0053563B" w:rsidRPr="002F6A28" w:rsidRDefault="00930E2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7010, Graphical symbols — Safety colours and safety signs — Registered safety signs</w:t>
            </w:r>
          </w:p>
          <w:p w:rsidR="0053563B" w:rsidRPr="002F6A28" w:rsidRDefault="00930E2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22716, Cosmetics — Good Manufacturing Practices (GMP) — Guidelines on Good Manufacturing Practices</w:t>
            </w:r>
          </w:p>
          <w:p w:rsidR="0053563B" w:rsidRPr="002F6A28" w:rsidRDefault="00930E2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24153, Random sampling and randomisation procedures</w:t>
            </w:r>
          </w:p>
          <w:p w:rsidR="0053563B" w:rsidRPr="002F6A28" w:rsidRDefault="00930E2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KS 1764:2018, Deodorants and antiperspirants — Specification</w:t>
            </w:r>
          </w:p>
          <w:p w:rsidR="0053563B" w:rsidRPr="002F6A28" w:rsidRDefault="00930E2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919 2015, Deodorants and antiperspirants — Specification</w:t>
            </w:r>
          </w:p>
          <w:p w:rsidR="0053563B" w:rsidRPr="00930E2A" w:rsidRDefault="00930E2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FDUS 1877:2018, Deodorants and antiperspirants — Specification</w:t>
            </w:r>
            <w:bookmarkStart w:id="31" w:name="sps9b"/>
            <w:bookmarkEnd w:id="30"/>
            <w:bookmarkEnd w:id="31"/>
          </w:p>
        </w:tc>
      </w:tr>
      <w:tr w:rsidR="0053563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30E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30E2A" w:rsidP="008953C4">
            <w:pPr>
              <w:spacing w:before="120" w:after="120"/>
            </w:pPr>
            <w:bookmarkStart w:id="32" w:name="X_TBT_Reg_9A"/>
            <w:r w:rsidRPr="002F6A28">
              <w:rPr>
                <w:b/>
              </w:rPr>
              <w:t>Proposed date of adoption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0a"/>
            <w:bookmarkStart w:id="34" w:name="sps10b"/>
            <w:bookmarkEnd w:id="33"/>
            <w:r w:rsidRPr="002F6A28">
              <w:t>December 2019</w:t>
            </w:r>
            <w:bookmarkEnd w:id="34"/>
          </w:p>
          <w:p w:rsidR="00EE3A11" w:rsidRPr="002F6A28" w:rsidRDefault="00930E2A" w:rsidP="008953C4">
            <w:pPr>
              <w:spacing w:after="120"/>
            </w:pPr>
            <w:bookmarkStart w:id="35" w:name="X_TBT_Reg_9B"/>
            <w:r w:rsidRPr="002F6A28">
              <w:rPr>
                <w:b/>
              </w:rPr>
              <w:t>Proposed date of entry into force</w:t>
            </w:r>
            <w:bookmarkEnd w:id="3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6" w:name="sps11a"/>
            <w:bookmarkStart w:id="37" w:name="sps11b"/>
            <w:bookmarkEnd w:id="36"/>
            <w:r w:rsidRPr="002F6A28">
              <w:t>Upon declaration as mandatory by the Minister for Trade, Industry and Cooperatives.</w:t>
            </w:r>
            <w:bookmarkEnd w:id="37"/>
          </w:p>
        </w:tc>
      </w:tr>
      <w:tr w:rsidR="005356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0E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0E2A" w:rsidP="002F6A28">
            <w:pPr>
              <w:spacing w:before="120" w:after="120"/>
            </w:pPr>
            <w:bookmarkStart w:id="38" w:name="X_TBT_Reg_10A"/>
            <w:r w:rsidRPr="002F6A28">
              <w:rPr>
                <w:b/>
              </w:rPr>
              <w:t>Final date for comments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9" w:name="sps12a"/>
            <w:r w:rsidRPr="002F6A28">
              <w:rPr>
                <w:bCs/>
              </w:rPr>
              <w:t>60 days from notification</w:t>
            </w:r>
            <w:bookmarkEnd w:id="39"/>
          </w:p>
        </w:tc>
      </w:tr>
      <w:tr w:rsidR="0053563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30E2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30E2A" w:rsidP="00B16145">
            <w:pPr>
              <w:keepNext/>
              <w:keepLines/>
              <w:spacing w:before="120" w:after="120"/>
            </w:pPr>
            <w:bookmarkStart w:id="40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0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1" w:name="sps13b"/>
            <w:r w:rsidRPr="002F6A28">
              <w:rPr>
                <w:b/>
              </w:rPr>
              <w:t>X</w:t>
            </w:r>
            <w:bookmarkEnd w:id="41"/>
            <w:r w:rsidRPr="002F6A28">
              <w:rPr>
                <w:b/>
              </w:rPr>
              <w:t xml:space="preserve">] </w:t>
            </w:r>
            <w:bookmarkStart w:id="42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2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3" w:name="sps13c"/>
          </w:p>
          <w:p w:rsidR="0053563B" w:rsidRPr="002F6A28" w:rsidRDefault="000D19D0" w:rsidP="00B16145">
            <w:pPr>
              <w:keepNext/>
              <w:keepLines/>
              <w:spacing w:before="120" w:after="120"/>
            </w:pPr>
            <w:hyperlink r:id="rId7" w:history="1">
              <w:r w:rsidR="00930E2A" w:rsidRPr="002F6A28">
                <w:rPr>
                  <w:color w:val="0000FF"/>
                  <w:u w:val="single"/>
                </w:rPr>
                <w:t>https://members.wto.org/crnattachments/2019/TBT/UGA/19_2736_00_e.pdf</w:t>
              </w:r>
            </w:hyperlink>
            <w:bookmarkEnd w:id="43"/>
          </w:p>
        </w:tc>
      </w:tr>
    </w:tbl>
    <w:p w:rsidR="00EE3A11" w:rsidRPr="002F6A28" w:rsidRDefault="00EE3A11" w:rsidP="002F6A28"/>
    <w:sectPr w:rsidR="00EE3A11" w:rsidRPr="002F6A28" w:rsidSect="00930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E33" w:rsidRDefault="00930E2A">
      <w:r>
        <w:separator/>
      </w:r>
    </w:p>
  </w:endnote>
  <w:endnote w:type="continuationSeparator" w:id="0">
    <w:p w:rsidR="00127E33" w:rsidRDefault="0093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930E2A" w:rsidRDefault="00930E2A" w:rsidP="00930E2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930E2A" w:rsidRDefault="00930E2A" w:rsidP="00930E2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30E2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E33" w:rsidRDefault="00930E2A">
      <w:r>
        <w:separator/>
      </w:r>
    </w:p>
  </w:footnote>
  <w:footnote w:type="continuationSeparator" w:id="0">
    <w:p w:rsidR="00127E33" w:rsidRDefault="00930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E2A" w:rsidRPr="00930E2A" w:rsidRDefault="00930E2A" w:rsidP="00930E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0E2A">
      <w:t>G/TBT/N/UGA/1064</w:t>
    </w:r>
  </w:p>
  <w:p w:rsidR="00930E2A" w:rsidRPr="00930E2A" w:rsidRDefault="00930E2A" w:rsidP="00930E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30E2A" w:rsidRPr="00930E2A" w:rsidRDefault="00930E2A" w:rsidP="00930E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0E2A">
      <w:t xml:space="preserve">- </w:t>
    </w:r>
    <w:r w:rsidRPr="00930E2A">
      <w:fldChar w:fldCharType="begin"/>
    </w:r>
    <w:r w:rsidRPr="00930E2A">
      <w:instrText xml:space="preserve"> PAGE </w:instrText>
    </w:r>
    <w:r w:rsidRPr="00930E2A">
      <w:fldChar w:fldCharType="separate"/>
    </w:r>
    <w:r w:rsidRPr="00930E2A">
      <w:rPr>
        <w:noProof/>
      </w:rPr>
      <w:t>2</w:t>
    </w:r>
    <w:r w:rsidRPr="00930E2A">
      <w:fldChar w:fldCharType="end"/>
    </w:r>
    <w:r w:rsidRPr="00930E2A">
      <w:t xml:space="preserve"> -</w:t>
    </w:r>
  </w:p>
  <w:p w:rsidR="009239F7" w:rsidRPr="00930E2A" w:rsidRDefault="009239F7" w:rsidP="00930E2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E2A" w:rsidRPr="00930E2A" w:rsidRDefault="00930E2A" w:rsidP="00930E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0E2A">
      <w:t>G/TBT/N/UGA/1064</w:t>
    </w:r>
  </w:p>
  <w:p w:rsidR="00930E2A" w:rsidRPr="00930E2A" w:rsidRDefault="00930E2A" w:rsidP="00930E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30E2A" w:rsidRPr="00930E2A" w:rsidRDefault="00930E2A" w:rsidP="00930E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0E2A">
      <w:t xml:space="preserve">- </w:t>
    </w:r>
    <w:r w:rsidRPr="00930E2A">
      <w:fldChar w:fldCharType="begin"/>
    </w:r>
    <w:r w:rsidRPr="00930E2A">
      <w:instrText xml:space="preserve"> PAGE </w:instrText>
    </w:r>
    <w:r w:rsidRPr="00930E2A">
      <w:fldChar w:fldCharType="separate"/>
    </w:r>
    <w:r w:rsidRPr="00930E2A">
      <w:rPr>
        <w:noProof/>
      </w:rPr>
      <w:t>2</w:t>
    </w:r>
    <w:r w:rsidRPr="00930E2A">
      <w:fldChar w:fldCharType="end"/>
    </w:r>
    <w:r w:rsidRPr="00930E2A">
      <w:t xml:space="preserve"> -</w:t>
    </w:r>
  </w:p>
  <w:p w:rsidR="009239F7" w:rsidRPr="00930E2A" w:rsidRDefault="009239F7" w:rsidP="00930E2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3563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30E2A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53563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00D5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3563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30E2A" w:rsidRDefault="00930E2A" w:rsidP="00B801E9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G/TBT/N/UGA/1064</w:t>
          </w:r>
        </w:p>
        <w:bookmarkEnd w:id="45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53563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F3B93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9 May 2019</w:t>
          </w:r>
        </w:p>
      </w:tc>
    </w:tr>
    <w:tr w:rsidR="0053563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30E2A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9F3B93">
            <w:rPr>
              <w:color w:val="FF0000"/>
              <w:szCs w:val="16"/>
            </w:rPr>
            <w:t>19-3168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30E2A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53563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30E2A" w:rsidP="00B801E9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30E2A" w:rsidP="00B801E9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66ECC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F86054" w:tentative="1">
      <w:start w:val="1"/>
      <w:numFmt w:val="lowerLetter"/>
      <w:lvlText w:val="%2."/>
      <w:lvlJc w:val="left"/>
      <w:pPr>
        <w:ind w:left="1080" w:hanging="360"/>
      </w:pPr>
    </w:lvl>
    <w:lvl w:ilvl="2" w:tplc="0D967680" w:tentative="1">
      <w:start w:val="1"/>
      <w:numFmt w:val="lowerRoman"/>
      <w:lvlText w:val="%3."/>
      <w:lvlJc w:val="right"/>
      <w:pPr>
        <w:ind w:left="1800" w:hanging="180"/>
      </w:pPr>
    </w:lvl>
    <w:lvl w:ilvl="3" w:tplc="A3EC00DE" w:tentative="1">
      <w:start w:val="1"/>
      <w:numFmt w:val="decimal"/>
      <w:lvlText w:val="%4."/>
      <w:lvlJc w:val="left"/>
      <w:pPr>
        <w:ind w:left="2520" w:hanging="360"/>
      </w:pPr>
    </w:lvl>
    <w:lvl w:ilvl="4" w:tplc="9B407E04" w:tentative="1">
      <w:start w:val="1"/>
      <w:numFmt w:val="lowerLetter"/>
      <w:lvlText w:val="%5."/>
      <w:lvlJc w:val="left"/>
      <w:pPr>
        <w:ind w:left="3240" w:hanging="360"/>
      </w:pPr>
    </w:lvl>
    <w:lvl w:ilvl="5" w:tplc="D10691A0" w:tentative="1">
      <w:start w:val="1"/>
      <w:numFmt w:val="lowerRoman"/>
      <w:lvlText w:val="%6."/>
      <w:lvlJc w:val="right"/>
      <w:pPr>
        <w:ind w:left="3960" w:hanging="180"/>
      </w:pPr>
    </w:lvl>
    <w:lvl w:ilvl="6" w:tplc="4832F9E4" w:tentative="1">
      <w:start w:val="1"/>
      <w:numFmt w:val="decimal"/>
      <w:lvlText w:val="%7."/>
      <w:lvlJc w:val="left"/>
      <w:pPr>
        <w:ind w:left="4680" w:hanging="360"/>
      </w:pPr>
    </w:lvl>
    <w:lvl w:ilvl="7" w:tplc="4880DE02" w:tentative="1">
      <w:start w:val="1"/>
      <w:numFmt w:val="lowerLetter"/>
      <w:lvlText w:val="%8."/>
      <w:lvlJc w:val="left"/>
      <w:pPr>
        <w:ind w:left="5400" w:hanging="360"/>
      </w:pPr>
    </w:lvl>
    <w:lvl w:ilvl="8" w:tplc="AA2610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D19D0"/>
    <w:rsid w:val="000E1CF4"/>
    <w:rsid w:val="0011356B"/>
    <w:rsid w:val="001157E9"/>
    <w:rsid w:val="001206E6"/>
    <w:rsid w:val="00125032"/>
    <w:rsid w:val="00127E33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00D57"/>
    <w:rsid w:val="005104AF"/>
    <w:rsid w:val="005336B8"/>
    <w:rsid w:val="00533DC1"/>
    <w:rsid w:val="0053563B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0E2A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3B93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458E5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UGA/19_273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2258</Characters>
  <Application>Microsoft Office Word</Application>
  <DocSecurity>0</DocSecurity>
  <Lines>55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2019-05-08T14:28:00Z</dcterms:created>
  <dcterms:modified xsi:type="dcterms:W3CDTF">2019-05-09T07:07:00Z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G/TBT/N/UGA/1064</vt:lpwstr>
  </property>
</Properties>
</file>