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B5A8" w14:textId="77777777" w:rsidR="009239F7" w:rsidRPr="002F6A28" w:rsidRDefault="007F7B72" w:rsidP="002F6A28">
      <w:pPr>
        <w:pStyle w:val="Title"/>
        <w:rPr>
          <w:caps w:val="0"/>
          <w:kern w:val="0"/>
        </w:rPr>
      </w:pPr>
      <w:r w:rsidRPr="002F6A28">
        <w:rPr>
          <w:caps w:val="0"/>
          <w:kern w:val="0"/>
        </w:rPr>
        <w:t>NOTIFICATION</w:t>
      </w:r>
    </w:p>
    <w:p w14:paraId="5888BA62" w14:textId="77777777" w:rsidR="009239F7" w:rsidRPr="002F6A28" w:rsidRDefault="007F7B72" w:rsidP="002F6A28">
      <w:pPr>
        <w:jc w:val="center"/>
      </w:pPr>
      <w:r w:rsidRPr="002F6A28">
        <w:t>The following notification is being circulated in accordance with Article 10.6</w:t>
      </w:r>
    </w:p>
    <w:p w14:paraId="10631EF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2494" w14:paraId="576FB74B" w14:textId="77777777" w:rsidTr="0069259F">
        <w:tc>
          <w:tcPr>
            <w:tcW w:w="713" w:type="dxa"/>
            <w:tcBorders>
              <w:bottom w:val="single" w:sz="6" w:space="0" w:color="auto"/>
            </w:tcBorders>
            <w:shd w:val="clear" w:color="auto" w:fill="auto"/>
          </w:tcPr>
          <w:p w14:paraId="45A7A9A5" w14:textId="77777777" w:rsidR="00F85C99" w:rsidRPr="002F6A28" w:rsidRDefault="007F7B72" w:rsidP="002F6A28">
            <w:pPr>
              <w:spacing w:before="120" w:after="120"/>
              <w:jc w:val="left"/>
            </w:pPr>
            <w:r w:rsidRPr="002F6A28">
              <w:rPr>
                <w:b/>
              </w:rPr>
              <w:t>1.</w:t>
            </w:r>
            <w:bookmarkStart w:id="0" w:name="_GoBack"/>
            <w:bookmarkEnd w:id="0"/>
          </w:p>
        </w:tc>
        <w:tc>
          <w:tcPr>
            <w:tcW w:w="8546" w:type="dxa"/>
            <w:tcBorders>
              <w:bottom w:val="single" w:sz="6" w:space="0" w:color="auto"/>
            </w:tcBorders>
            <w:shd w:val="clear" w:color="auto" w:fill="auto"/>
          </w:tcPr>
          <w:p w14:paraId="4C23F675" w14:textId="77777777" w:rsidR="00F85C99" w:rsidRPr="002F6A28" w:rsidRDefault="007F7B7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Tanzania</w:t>
            </w:r>
            <w:bookmarkEnd w:id="2"/>
            <w:r w:rsidRPr="002F6A28">
              <w:t xml:space="preserve"> </w:t>
            </w:r>
          </w:p>
          <w:p w14:paraId="1AB2C657" w14:textId="77777777" w:rsidR="00F85C99" w:rsidRPr="002F6A28" w:rsidRDefault="007F7B7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B2494" w14:paraId="0DDD8EFE" w14:textId="77777777" w:rsidTr="0069259F">
        <w:tc>
          <w:tcPr>
            <w:tcW w:w="713" w:type="dxa"/>
            <w:tcBorders>
              <w:top w:val="single" w:sz="6" w:space="0" w:color="auto"/>
              <w:bottom w:val="single" w:sz="6" w:space="0" w:color="auto"/>
            </w:tcBorders>
            <w:shd w:val="clear" w:color="auto" w:fill="auto"/>
          </w:tcPr>
          <w:p w14:paraId="73D7A138" w14:textId="77777777" w:rsidR="00F85C99" w:rsidRPr="002F6A28" w:rsidRDefault="007F7B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250CD8B" w14:textId="77777777" w:rsidR="00F85C99" w:rsidRPr="002F6A28" w:rsidRDefault="007F7B7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Tanzania Bureau of Standards</w:t>
            </w:r>
            <w:bookmarkEnd w:id="6"/>
          </w:p>
          <w:p w14:paraId="60EA0C0F" w14:textId="77777777" w:rsidR="00F85C99" w:rsidRPr="002F6A28" w:rsidRDefault="007F7B7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4B2494" w14:paraId="2E5FCB99" w14:textId="77777777" w:rsidTr="0069259F">
        <w:tc>
          <w:tcPr>
            <w:tcW w:w="713" w:type="dxa"/>
            <w:tcBorders>
              <w:top w:val="single" w:sz="6" w:space="0" w:color="auto"/>
              <w:bottom w:val="single" w:sz="6" w:space="0" w:color="auto"/>
            </w:tcBorders>
            <w:shd w:val="clear" w:color="auto" w:fill="auto"/>
          </w:tcPr>
          <w:p w14:paraId="07C35D33" w14:textId="77777777" w:rsidR="00F85C99" w:rsidRPr="002F6A28" w:rsidRDefault="007F7B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CDB2678" w14:textId="77777777" w:rsidR="00F85C99" w:rsidRPr="0058336F" w:rsidRDefault="007F7B7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4B2494" w14:paraId="34457B58" w14:textId="77777777" w:rsidTr="0069259F">
        <w:tc>
          <w:tcPr>
            <w:tcW w:w="713" w:type="dxa"/>
            <w:tcBorders>
              <w:top w:val="single" w:sz="6" w:space="0" w:color="auto"/>
              <w:bottom w:val="single" w:sz="6" w:space="0" w:color="auto"/>
            </w:tcBorders>
            <w:shd w:val="clear" w:color="auto" w:fill="auto"/>
          </w:tcPr>
          <w:p w14:paraId="2C1265C1" w14:textId="77777777" w:rsidR="00F85C99" w:rsidRPr="002F6A28" w:rsidRDefault="007F7B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8D6674B" w14:textId="77777777" w:rsidR="00F85C99" w:rsidRPr="002F6A28" w:rsidRDefault="007F7B7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Chemicals for industrial and domestic disinfection purposes (ICS 71.100.35)</w:t>
            </w:r>
            <w:bookmarkStart w:id="21" w:name="sps3a"/>
            <w:bookmarkEnd w:id="21"/>
          </w:p>
        </w:tc>
      </w:tr>
      <w:tr w:rsidR="004B2494" w14:paraId="4077C3C8" w14:textId="77777777" w:rsidTr="0069259F">
        <w:tc>
          <w:tcPr>
            <w:tcW w:w="713" w:type="dxa"/>
            <w:tcBorders>
              <w:top w:val="single" w:sz="6" w:space="0" w:color="auto"/>
              <w:bottom w:val="single" w:sz="6" w:space="0" w:color="auto"/>
            </w:tcBorders>
            <w:shd w:val="clear" w:color="auto" w:fill="auto"/>
          </w:tcPr>
          <w:p w14:paraId="6899A34D" w14:textId="77777777" w:rsidR="00F85C99" w:rsidRPr="002F6A28" w:rsidRDefault="007F7B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91AB3FC" w14:textId="77777777" w:rsidR="00F85C99" w:rsidRPr="002F6A28" w:rsidRDefault="007F7B72" w:rsidP="002F6A28">
            <w:pPr>
              <w:spacing w:before="120" w:after="120"/>
            </w:pPr>
            <w:bookmarkStart w:id="22" w:name="X_TBT_Reg_5A"/>
            <w:r w:rsidRPr="002F6A28">
              <w:rPr>
                <w:b/>
              </w:rPr>
              <w:t>Title, number of pages and languag</w:t>
            </w:r>
            <w:r w:rsidRPr="002F6A28">
              <w:rPr>
                <w:b/>
              </w:rPr>
              <w:t>e(s) of the notified document</w:t>
            </w:r>
            <w:bookmarkEnd w:id="22"/>
            <w:r w:rsidRPr="002F6A28">
              <w:rPr>
                <w:b/>
              </w:rPr>
              <w:t>:</w:t>
            </w:r>
            <w:r w:rsidR="00EE3A11" w:rsidRPr="00C379C8">
              <w:t xml:space="preserve"> CDC-2(5796) P3 Mosquito repellent soap – Specification (17 page(s), in English)</w:t>
            </w:r>
            <w:bookmarkStart w:id="23" w:name="sps5a"/>
            <w:bookmarkStart w:id="24" w:name="sps5c"/>
            <w:bookmarkStart w:id="25" w:name="sps5b"/>
            <w:bookmarkEnd w:id="23"/>
            <w:bookmarkEnd w:id="24"/>
            <w:bookmarkEnd w:id="25"/>
          </w:p>
        </w:tc>
      </w:tr>
      <w:tr w:rsidR="004B2494" w14:paraId="18710E7F" w14:textId="77777777" w:rsidTr="0069259F">
        <w:tc>
          <w:tcPr>
            <w:tcW w:w="713" w:type="dxa"/>
            <w:tcBorders>
              <w:top w:val="single" w:sz="6" w:space="0" w:color="auto"/>
              <w:bottom w:val="single" w:sz="6" w:space="0" w:color="auto"/>
            </w:tcBorders>
            <w:shd w:val="clear" w:color="auto" w:fill="auto"/>
          </w:tcPr>
          <w:p w14:paraId="4D9EA573" w14:textId="77777777" w:rsidR="00F85C99" w:rsidRPr="002F6A28" w:rsidRDefault="007F7B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A3E05CA" w14:textId="77777777" w:rsidR="00F85C99" w:rsidRPr="002F6A28" w:rsidRDefault="007F7B7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Tanzania Standard specifies requirements, sampling and test methods for mosquito repellent soap for body cleaning and protection from mosquito bites. This standard applies to mosquito repellent soaps containing N, N-diethyl-3-methylbenzamide (DEET) as the active ingredient supplied in the form of bars/cakes and produced from vegetable or animal oils or fats, fatty acids, or from a blend of all or part of these materials, with or without the addition of rosins or non-soapy surfactants</w:t>
            </w:r>
          </w:p>
        </w:tc>
      </w:tr>
      <w:tr w:rsidR="004B2494" w14:paraId="6B7806A1" w14:textId="77777777" w:rsidTr="0069259F">
        <w:tc>
          <w:tcPr>
            <w:tcW w:w="713" w:type="dxa"/>
            <w:tcBorders>
              <w:top w:val="single" w:sz="6" w:space="0" w:color="auto"/>
              <w:bottom w:val="single" w:sz="6" w:space="0" w:color="auto"/>
            </w:tcBorders>
            <w:shd w:val="clear" w:color="auto" w:fill="auto"/>
          </w:tcPr>
          <w:p w14:paraId="4445D822" w14:textId="77777777" w:rsidR="00F85C99" w:rsidRPr="002F6A28" w:rsidRDefault="007F7B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6815A75" w14:textId="77777777" w:rsidR="00F85C99" w:rsidRPr="002F6A28" w:rsidRDefault="007F7B7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Quality requirements</w:t>
            </w:r>
            <w:bookmarkStart w:id="28" w:name="sps7f"/>
            <w:bookmarkEnd w:id="28"/>
          </w:p>
        </w:tc>
      </w:tr>
      <w:tr w:rsidR="004B2494" w14:paraId="413FDDD5" w14:textId="77777777" w:rsidTr="0069259F">
        <w:tc>
          <w:tcPr>
            <w:tcW w:w="713" w:type="dxa"/>
            <w:tcBorders>
              <w:top w:val="single" w:sz="6" w:space="0" w:color="auto"/>
              <w:bottom w:val="single" w:sz="6" w:space="0" w:color="auto"/>
            </w:tcBorders>
            <w:shd w:val="clear" w:color="auto" w:fill="auto"/>
          </w:tcPr>
          <w:p w14:paraId="76A33D4E" w14:textId="77777777" w:rsidR="00F85C99" w:rsidRPr="002F6A28" w:rsidRDefault="007F7B7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F73CC0C" w14:textId="77777777" w:rsidR="00072B36" w:rsidRPr="002F6A28" w:rsidRDefault="007F7B7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867EC28" w14:textId="77777777" w:rsidR="00CA7498" w:rsidRPr="002F6A28" w:rsidRDefault="007F7B72" w:rsidP="009E75ED">
            <w:pPr>
              <w:numPr>
                <w:ilvl w:val="0"/>
                <w:numId w:val="16"/>
              </w:numPr>
              <w:spacing w:before="120" w:after="120"/>
              <w:jc w:val="left"/>
              <w:rPr>
                <w:bCs/>
              </w:rPr>
            </w:pPr>
            <w:r w:rsidRPr="002F6A28">
              <w:rPr>
                <w:bCs/>
              </w:rPr>
              <w:t>TZS 638 (All parts)/EAS 377 (all parts), Cosmetics and cosmetics</w:t>
            </w:r>
          </w:p>
          <w:p w14:paraId="55DBA7DA" w14:textId="77777777" w:rsidR="00CA7498" w:rsidRPr="002F6A28" w:rsidRDefault="007F7B72" w:rsidP="009E75ED">
            <w:pPr>
              <w:numPr>
                <w:ilvl w:val="0"/>
                <w:numId w:val="16"/>
              </w:numPr>
              <w:spacing w:before="120" w:after="120"/>
              <w:jc w:val="left"/>
              <w:rPr>
                <w:bCs/>
              </w:rPr>
            </w:pPr>
            <w:r w:rsidRPr="002F6A28">
              <w:rPr>
                <w:bCs/>
              </w:rPr>
              <w:t xml:space="preserve">TZS 2102/EAS 794, Determination of the microbial inhibition of cosmetic soap bars and liquid hand and body </w:t>
            </w:r>
            <w:r w:rsidRPr="002F6A28">
              <w:rPr>
                <w:bCs/>
              </w:rPr>
              <w:t>washes — Test method</w:t>
            </w:r>
          </w:p>
          <w:p w14:paraId="66C3308F" w14:textId="77777777" w:rsidR="00CA7498" w:rsidRPr="002F6A28" w:rsidRDefault="007F7B72" w:rsidP="009E75ED">
            <w:pPr>
              <w:numPr>
                <w:ilvl w:val="0"/>
                <w:numId w:val="16"/>
              </w:numPr>
              <w:spacing w:before="120" w:after="120"/>
              <w:jc w:val="left"/>
              <w:rPr>
                <w:bCs/>
              </w:rPr>
            </w:pPr>
            <w:r w:rsidRPr="002F6A28">
              <w:rPr>
                <w:bCs/>
              </w:rPr>
              <w:t>TZS 1780/EAS 814, Determination of biodegradability of surfactants — Test method</w:t>
            </w:r>
          </w:p>
          <w:p w14:paraId="692ABA09" w14:textId="77777777" w:rsidR="00CA7498" w:rsidRPr="002F6A28" w:rsidRDefault="007F7B72" w:rsidP="009E75ED">
            <w:pPr>
              <w:numPr>
                <w:ilvl w:val="0"/>
                <w:numId w:val="16"/>
              </w:numPr>
              <w:spacing w:before="120" w:after="120"/>
              <w:jc w:val="left"/>
              <w:rPr>
                <w:bCs/>
              </w:rPr>
            </w:pPr>
            <w:r w:rsidRPr="002F6A28">
              <w:rPr>
                <w:bCs/>
              </w:rPr>
              <w:t>TZS 1396-4/ISO 456, Surface active agents — Analysis of soaps — Determination of free caustic alkali</w:t>
            </w:r>
          </w:p>
          <w:p w14:paraId="272FCE2D" w14:textId="77777777" w:rsidR="00CA7498" w:rsidRPr="002F6A28" w:rsidRDefault="007F7B72" w:rsidP="009E75ED">
            <w:pPr>
              <w:numPr>
                <w:ilvl w:val="0"/>
                <w:numId w:val="16"/>
              </w:numPr>
              <w:spacing w:before="120" w:after="120"/>
              <w:jc w:val="left"/>
              <w:rPr>
                <w:bCs/>
              </w:rPr>
            </w:pPr>
            <w:r w:rsidRPr="002F6A28">
              <w:rPr>
                <w:bCs/>
              </w:rPr>
              <w:t xml:space="preserve">TZS 1396-6/ISO 685, Analysis of soap — Determination </w:t>
            </w:r>
            <w:r w:rsidRPr="002F6A28">
              <w:rPr>
                <w:bCs/>
              </w:rPr>
              <w:t>of alkali content and total fatty matter content</w:t>
            </w:r>
          </w:p>
          <w:p w14:paraId="70056531" w14:textId="77777777" w:rsidR="00CA7498" w:rsidRPr="002F6A28" w:rsidRDefault="007F7B72" w:rsidP="009E75ED">
            <w:pPr>
              <w:numPr>
                <w:ilvl w:val="0"/>
                <w:numId w:val="16"/>
              </w:numPr>
              <w:spacing w:before="120" w:after="120"/>
              <w:jc w:val="left"/>
              <w:rPr>
                <w:bCs/>
              </w:rPr>
            </w:pPr>
            <w:r w:rsidRPr="002F6A28">
              <w:rPr>
                <w:bCs/>
              </w:rPr>
              <w:t>ISO 4315, Surface active agents — Determination of alkalinity — Titrimetric method</w:t>
            </w:r>
          </w:p>
          <w:p w14:paraId="1A0808A2" w14:textId="77777777" w:rsidR="00CA7498" w:rsidRPr="002F6A28" w:rsidRDefault="007F7B72" w:rsidP="009E75ED">
            <w:pPr>
              <w:numPr>
                <w:ilvl w:val="0"/>
                <w:numId w:val="16"/>
              </w:numPr>
              <w:spacing w:before="120" w:after="120"/>
              <w:jc w:val="left"/>
              <w:rPr>
                <w:bCs/>
              </w:rPr>
            </w:pPr>
            <w:r w:rsidRPr="002F6A28">
              <w:rPr>
                <w:bCs/>
              </w:rPr>
              <w:t>ISO 862, Surface active agents — Vocabulary</w:t>
            </w:r>
          </w:p>
        </w:tc>
      </w:tr>
      <w:tr w:rsidR="004B2494" w14:paraId="60596722" w14:textId="77777777" w:rsidTr="00AE6CC8">
        <w:trPr>
          <w:cantSplit/>
        </w:trPr>
        <w:tc>
          <w:tcPr>
            <w:tcW w:w="713" w:type="dxa"/>
            <w:tcBorders>
              <w:top w:val="single" w:sz="6" w:space="0" w:color="auto"/>
              <w:bottom w:val="single" w:sz="6" w:space="0" w:color="auto"/>
            </w:tcBorders>
            <w:shd w:val="clear" w:color="auto" w:fill="auto"/>
          </w:tcPr>
          <w:p w14:paraId="4A2E09F2" w14:textId="77777777" w:rsidR="00EE3A11" w:rsidRPr="002F6A28" w:rsidRDefault="007F7B7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3407363" w14:textId="77777777" w:rsidR="00EE3A11" w:rsidRPr="002F6A28" w:rsidRDefault="007F7B7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July 2020</w:t>
            </w:r>
            <w:bookmarkEnd w:id="32"/>
          </w:p>
          <w:p w14:paraId="3A977B13" w14:textId="77777777" w:rsidR="00EE3A11" w:rsidRPr="002F6A28" w:rsidRDefault="007F7B7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w:t>
            </w:r>
            <w:r w:rsidRPr="002F6A28">
              <w:t xml:space="preserve"> declaration as a mandatory by the Minister for Industry, Trade and Investment </w:t>
            </w:r>
            <w:bookmarkEnd w:id="35"/>
          </w:p>
        </w:tc>
      </w:tr>
      <w:tr w:rsidR="004B2494" w14:paraId="715922E8" w14:textId="77777777" w:rsidTr="0069259F">
        <w:tc>
          <w:tcPr>
            <w:tcW w:w="713" w:type="dxa"/>
            <w:tcBorders>
              <w:top w:val="single" w:sz="6" w:space="0" w:color="auto"/>
              <w:bottom w:val="single" w:sz="6" w:space="0" w:color="auto"/>
            </w:tcBorders>
            <w:shd w:val="clear" w:color="auto" w:fill="auto"/>
          </w:tcPr>
          <w:p w14:paraId="60D67E62" w14:textId="77777777" w:rsidR="00F85C99" w:rsidRPr="002F6A28" w:rsidRDefault="007F7B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FBB592F" w14:textId="77777777" w:rsidR="00F85C99" w:rsidRPr="002F6A28" w:rsidRDefault="007F7B7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4B2494" w14:paraId="4B347E90" w14:textId="77777777" w:rsidTr="0069259F">
        <w:tc>
          <w:tcPr>
            <w:tcW w:w="713" w:type="dxa"/>
            <w:tcBorders>
              <w:top w:val="single" w:sz="6" w:space="0" w:color="auto"/>
            </w:tcBorders>
            <w:shd w:val="clear" w:color="auto" w:fill="auto"/>
          </w:tcPr>
          <w:p w14:paraId="039D1F63" w14:textId="77777777" w:rsidR="00F85C99" w:rsidRPr="002F6A28" w:rsidRDefault="007F7B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DC9CB3E" w14:textId="77777777" w:rsidR="00F85C99" w:rsidRPr="002F6A28" w:rsidRDefault="007F7B7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186DECC" w14:textId="77777777" w:rsidR="00CA7498" w:rsidRPr="002F6A28" w:rsidRDefault="007F7B72" w:rsidP="00B16145">
            <w:pPr>
              <w:keepNext/>
              <w:keepLines/>
              <w:spacing w:before="120" w:after="120"/>
              <w:jc w:val="left"/>
            </w:pPr>
            <w:r w:rsidRPr="002F6A28">
              <w:t>Tanzania Bureau of Standards</w:t>
            </w:r>
            <w:r w:rsidRPr="002F6A28">
              <w:br/>
              <w:t>MOROGORO/Sam Nujoma Road, Ubungo</w:t>
            </w:r>
            <w:r w:rsidRPr="002F6A28">
              <w:br/>
              <w:t>P O BOX 9524</w:t>
            </w:r>
            <w:r w:rsidRPr="002F6A28">
              <w:br/>
              <w:t>Tel: +255 222450206</w:t>
            </w:r>
            <w:r w:rsidRPr="002F6A28">
              <w:br/>
              <w:t xml:space="preserve">Email: </w:t>
            </w:r>
            <w:hyperlink r:id="rId7" w:history="1">
              <w:r w:rsidRPr="002F6A28">
                <w:rPr>
                  <w:color w:val="0000FF"/>
                  <w:u w:val="single"/>
                </w:rPr>
                <w:t>nep@tbs.go.tz</w:t>
              </w:r>
            </w:hyperlink>
            <w:r w:rsidRPr="002F6A28">
              <w:br/>
              <w:t xml:space="preserve">Website: </w:t>
            </w:r>
            <w:hyperlink r:id="rId8" w:history="1">
              <w:r w:rsidRPr="002F6A28">
                <w:rPr>
                  <w:color w:val="0000FF"/>
                  <w:u w:val="single"/>
                </w:rPr>
                <w:t>www.tbs.go.tz</w:t>
              </w:r>
            </w:hyperlink>
          </w:p>
          <w:p w14:paraId="2E1DE059" w14:textId="77777777" w:rsidR="00CA7498" w:rsidRPr="002F6A28" w:rsidRDefault="007F7B72" w:rsidP="00B16145">
            <w:pPr>
              <w:keepNext/>
              <w:keepLines/>
              <w:spacing w:before="120" w:after="120"/>
            </w:pPr>
            <w:hyperlink r:id="rId9" w:history="1">
              <w:r w:rsidRPr="002F6A28">
                <w:rPr>
                  <w:color w:val="0000FF"/>
                  <w:u w:val="single"/>
                </w:rPr>
                <w:t>https://members.wto.org/crnattachments/2020/TBT/TZA/20_2950_00</w:t>
              </w:r>
              <w:r w:rsidRPr="002F6A28">
                <w:rPr>
                  <w:color w:val="0000FF"/>
                  <w:u w:val="single"/>
                </w:rPr>
                <w:t>_e.pdf</w:t>
              </w:r>
            </w:hyperlink>
            <w:bookmarkEnd w:id="41"/>
          </w:p>
        </w:tc>
      </w:tr>
    </w:tbl>
    <w:p w14:paraId="37E8438D"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0212" w14:textId="77777777" w:rsidR="00000000" w:rsidRDefault="007F7B72">
      <w:r>
        <w:separator/>
      </w:r>
    </w:p>
  </w:endnote>
  <w:endnote w:type="continuationSeparator" w:id="0">
    <w:p w14:paraId="29342D62" w14:textId="77777777" w:rsidR="00000000" w:rsidRDefault="007F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9077" w14:textId="77777777" w:rsidR="009239F7" w:rsidRPr="002F6A28" w:rsidRDefault="007F7B7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D972" w14:textId="77777777" w:rsidR="009239F7" w:rsidRPr="002F6A28" w:rsidRDefault="007F7B7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D9D7" w14:textId="375DC336" w:rsidR="00EE3A11" w:rsidRPr="002F6A28" w:rsidRDefault="007F7B72">
    <w:pPr>
      <w:pStyle w:val="Footer"/>
    </w:pPr>
    <w:r>
      <w:rPr>
        <w:noProof/>
      </w:rPr>
      <mc:AlternateContent>
        <mc:Choice Requires="wps">
          <w:drawing>
            <wp:anchor distT="0" distB="0" distL="114300" distR="114300" simplePos="0" relativeHeight="251659264" behindDoc="0" locked="0" layoutInCell="1" allowOverlap="1" wp14:anchorId="2316C1A4" wp14:editId="6EDFDDB8">
              <wp:simplePos x="0" y="0"/>
              <wp:positionH relativeFrom="rightMargin">
                <wp:posOffset>114300</wp:posOffset>
              </wp:positionH>
              <wp:positionV relativeFrom="page">
                <wp:align>center</wp:align>
              </wp:positionV>
              <wp:extent cx="323850" cy="910590"/>
              <wp:effectExtent l="0" t="0" r="0" b="3810"/>
              <wp:wrapNone/>
              <wp:docPr id="2" name="TITUSFR1header"/>
              <wp:cNvGraphicFramePr/>
              <a:graphic xmlns:a="http://schemas.openxmlformats.org/drawingml/2006/main">
                <a:graphicData uri="http://schemas.microsoft.com/office/word/2010/wordprocessingShape">
                  <wps:wsp>
                    <wps:cNvSpPr txBox="1"/>
                    <wps:spPr>
                      <a:xfrm>
                        <a:off x="0" y="0"/>
                        <a:ext cx="323850" cy="9105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87AA3" w14:textId="1D980086" w:rsidR="007F7B72" w:rsidRDefault="007F7B72" w:rsidP="007F7B72">
                          <w:pPr>
                            <w:jc w:val="left"/>
                          </w:pPr>
                          <w:r w:rsidRPr="007F7B72">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2316C1A4" id="_x0000_t202" coordsize="21600,21600" o:spt="202" path="m,l,21600r21600,l21600,xe">
              <v:stroke joinstyle="miter"/>
              <v:path gradientshapeok="t" o:connecttype="rect"/>
            </v:shapetype>
            <v:shape id="TITUSFR1header" o:spid="_x0000_s1027" type="#_x0000_t202" style="position:absolute;left:0;text-align:left;margin-left:9pt;margin-top:0;width:25.5pt;height:71.7pt;z-index:251659264;visibility:visible;mso-wrap-style:none;mso-wrap-distance-left:9pt;mso-wrap-distance-top:0;mso-wrap-distance-right:9pt;mso-wrap-distance-bottom:0;mso-position-horizontal:absolute;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" filled="f" stroked="f" strokeweight=".5pt">
              <v:fill o:detectmouseclick="t"/>
              <v:textbox style="layout-flow:vertical;mso-fit-shape-to-text:t">
                <w:txbxContent>
                  <w:p w14:paraId="56887AA3" w14:textId="1D980086" w:rsidR="007F7B72" w:rsidRDefault="007F7B72" w:rsidP="007F7B72">
                    <w:pPr>
                      <w:jc w:val="left"/>
                    </w:pPr>
                    <w:r w:rsidRPr="007F7B72">
                      <w:rPr>
                        <w:color w:val="235C24"/>
                        <w:sz w:val="17"/>
                      </w:rPr>
                      <w:t>WTO - Internal</w:t>
                    </w:r>
                  </w:p>
                </w:txbxContent>
              </v:textbox>
              <w10:wrap anchorx="margin" anchory="page"/>
            </v:shape>
          </w:pict>
        </mc:Fallback>
      </mc:AlternateContent>
    </w: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434D" w14:textId="77777777" w:rsidR="00000000" w:rsidRDefault="007F7B72">
      <w:r>
        <w:separator/>
      </w:r>
    </w:p>
  </w:footnote>
  <w:footnote w:type="continuationSeparator" w:id="0">
    <w:p w14:paraId="437F4EFA" w14:textId="77777777" w:rsidR="00000000" w:rsidRDefault="007F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0A50" w14:textId="77777777" w:rsidR="009239F7" w:rsidRPr="002F6A28" w:rsidRDefault="007F7B72" w:rsidP="009239F7">
    <w:pPr>
      <w:pStyle w:val="Header"/>
      <w:pBdr>
        <w:bottom w:val="single" w:sz="4" w:space="1" w:color="auto"/>
      </w:pBdr>
      <w:tabs>
        <w:tab w:val="clear" w:pos="4513"/>
        <w:tab w:val="clear" w:pos="9027"/>
      </w:tabs>
      <w:jc w:val="center"/>
    </w:pPr>
    <w:r w:rsidRPr="002F6A28">
      <w:t>tbtSymbol</w:t>
    </w:r>
  </w:p>
  <w:p w14:paraId="562F8CD5" w14:textId="77777777" w:rsidR="009239F7" w:rsidRPr="002F6A28" w:rsidRDefault="009239F7" w:rsidP="009239F7">
    <w:pPr>
      <w:pStyle w:val="Header"/>
      <w:pBdr>
        <w:bottom w:val="single" w:sz="4" w:space="1" w:color="auto"/>
      </w:pBdr>
      <w:tabs>
        <w:tab w:val="clear" w:pos="4513"/>
        <w:tab w:val="clear" w:pos="9027"/>
      </w:tabs>
      <w:jc w:val="center"/>
    </w:pPr>
  </w:p>
  <w:p w14:paraId="793AA543" w14:textId="77777777" w:rsidR="009239F7" w:rsidRPr="002F6A28" w:rsidRDefault="007F7B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E2EC0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0CA5" w14:textId="1A79EE58" w:rsidR="009239F7" w:rsidRPr="002F6A28" w:rsidRDefault="007F7B72" w:rsidP="009239F7">
    <w:pPr>
      <w:pStyle w:val="Header"/>
      <w:pBdr>
        <w:bottom w:val="single" w:sz="4" w:space="1" w:color="auto"/>
      </w:pBdr>
      <w:tabs>
        <w:tab w:val="clear" w:pos="4513"/>
        <w:tab w:val="clear" w:pos="9027"/>
      </w:tabs>
      <w:jc w:val="center"/>
    </w:pPr>
    <w:bookmarkStart w:id="42" w:name="spsSymbolHeader"/>
    <w:r>
      <w:rPr>
        <w:noProof/>
      </w:rPr>
      <mc:AlternateContent>
        <mc:Choice Requires="wps">
          <w:drawing>
            <wp:anchor distT="0" distB="0" distL="114300" distR="114300" simplePos="0" relativeHeight="251660288" behindDoc="0" locked="0" layoutInCell="1" allowOverlap="1" wp14:anchorId="52B96342" wp14:editId="7E8CF324">
              <wp:simplePos x="0" y="0"/>
              <wp:positionH relativeFrom="rightMargin">
                <wp:posOffset>114300</wp:posOffset>
              </wp:positionH>
              <wp:positionV relativeFrom="page">
                <wp:align>center</wp:align>
              </wp:positionV>
              <wp:extent cx="323850" cy="910590"/>
              <wp:effectExtent l="0" t="0" r="0" b="3810"/>
              <wp:wrapNone/>
              <wp:docPr id="3" name="TITUSOR1header"/>
              <wp:cNvGraphicFramePr/>
              <a:graphic xmlns:a="http://schemas.openxmlformats.org/drawingml/2006/main">
                <a:graphicData uri="http://schemas.microsoft.com/office/word/2010/wordprocessingShape">
                  <wps:wsp>
                    <wps:cNvSpPr txBox="1"/>
                    <wps:spPr>
                      <a:xfrm>
                        <a:off x="0" y="0"/>
                        <a:ext cx="323850" cy="9105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01565" w14:textId="1D49BB9B" w:rsidR="007F7B72" w:rsidRDefault="007F7B72" w:rsidP="007F7B72">
                          <w:pPr>
                            <w:jc w:val="left"/>
                          </w:pPr>
                          <w:r w:rsidRPr="007F7B72">
                            <w:rPr>
                              <w:color w:val="235C24"/>
                              <w:sz w:val="17"/>
                            </w:rPr>
                            <w:t>WTO - Internal</w:t>
                          </w:r>
                        </w:p>
                      </w:txbxContent>
                    </wps:txbx>
                    <wps:bodyPr rot="0" spcFirstLastPara="0" vertOverflow="overflow" horzOverflow="overflow" vert="vert"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52B96342" id="_x0000_t202" coordsize="21600,21600" o:spt="202" path="m,l,21600r21600,l21600,xe">
              <v:stroke joinstyle="miter"/>
              <v:path gradientshapeok="t" o:connecttype="rect"/>
            </v:shapetype>
            <v:shape id="TITUSOR1header" o:spid="_x0000_s1026" type="#_x0000_t202" style="position:absolute;left:0;text-align:left;margin-left:9pt;margin-top:0;width:25.5pt;height:71.7pt;z-index:251660288;visibility:visible;mso-wrap-style:none;mso-wrap-distance-left:9pt;mso-wrap-distance-top:0;mso-wrap-distance-right:9pt;mso-wrap-distance-bottom:0;mso-position-horizontal:absolute;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" filled="f" stroked="f" strokeweight=".5pt">
              <v:fill o:detectmouseclick="t"/>
              <v:textbox style="layout-flow:vertical;mso-fit-shape-to-text:t">
                <w:txbxContent>
                  <w:p w14:paraId="02B01565" w14:textId="1D49BB9B" w:rsidR="007F7B72" w:rsidRDefault="007F7B72" w:rsidP="007F7B72">
                    <w:pPr>
                      <w:jc w:val="left"/>
                    </w:pPr>
                    <w:r w:rsidRPr="007F7B72">
                      <w:rPr>
                        <w:color w:val="235C24"/>
                        <w:sz w:val="17"/>
                      </w:rPr>
                      <w:t>WTO - Internal</w:t>
                    </w:r>
                  </w:p>
                </w:txbxContent>
              </v:textbox>
              <w10:wrap anchorx="margin" anchory="page"/>
            </v:shape>
          </w:pict>
        </mc:Fallback>
      </mc:AlternateContent>
    </w:r>
    <w:r w:rsidRPr="002F6A28">
      <w:t>G/TBT/N/TZA/457</w:t>
    </w:r>
    <w:bookmarkEnd w:id="42"/>
  </w:p>
  <w:p w14:paraId="18FCE37F" w14:textId="77777777" w:rsidR="009239F7" w:rsidRPr="002F6A28" w:rsidRDefault="009239F7" w:rsidP="009239F7">
    <w:pPr>
      <w:pStyle w:val="Header"/>
      <w:pBdr>
        <w:bottom w:val="single" w:sz="4" w:space="1" w:color="auto"/>
      </w:pBdr>
      <w:tabs>
        <w:tab w:val="clear" w:pos="4513"/>
        <w:tab w:val="clear" w:pos="9027"/>
      </w:tabs>
      <w:jc w:val="center"/>
    </w:pPr>
  </w:p>
  <w:p w14:paraId="38B0328A" w14:textId="77777777" w:rsidR="009239F7" w:rsidRPr="002F6A28" w:rsidRDefault="007F7B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8FA2D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2494" w14:paraId="6DD776DC" w14:textId="77777777" w:rsidTr="008612A9">
      <w:trPr>
        <w:trHeight w:val="240"/>
        <w:jc w:val="center"/>
      </w:trPr>
      <w:tc>
        <w:tcPr>
          <w:tcW w:w="3794" w:type="dxa"/>
          <w:shd w:val="clear" w:color="auto" w:fill="FFFFFF"/>
          <w:tcMar>
            <w:left w:w="108" w:type="dxa"/>
            <w:right w:w="108" w:type="dxa"/>
          </w:tcMar>
          <w:vAlign w:val="center"/>
        </w:tcPr>
        <w:p w14:paraId="08731A5E"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2C72B5D" w14:textId="77777777" w:rsidR="00ED54E0" w:rsidRPr="009239F7" w:rsidRDefault="00ED54E0" w:rsidP="00B801E9">
          <w:pPr>
            <w:jc w:val="right"/>
            <w:rPr>
              <w:b/>
              <w:color w:val="FF0000"/>
              <w:szCs w:val="16"/>
            </w:rPr>
          </w:pPr>
        </w:p>
      </w:tc>
    </w:tr>
    <w:bookmarkEnd w:id="43"/>
    <w:tr w:rsidR="004B2494" w14:paraId="73A2CD53" w14:textId="77777777" w:rsidTr="008612A9">
      <w:trPr>
        <w:trHeight w:val="213"/>
        <w:jc w:val="center"/>
      </w:trPr>
      <w:tc>
        <w:tcPr>
          <w:tcW w:w="3794" w:type="dxa"/>
          <w:vMerge w:val="restart"/>
          <w:shd w:val="clear" w:color="auto" w:fill="FFFFFF"/>
          <w:tcMar>
            <w:left w:w="0" w:type="dxa"/>
            <w:right w:w="0" w:type="dxa"/>
          </w:tcMar>
        </w:tcPr>
        <w:p w14:paraId="7DF7BB39" w14:textId="77777777" w:rsidR="00ED54E0" w:rsidRPr="009239F7" w:rsidRDefault="007F7B72" w:rsidP="00B801E9">
          <w:pPr>
            <w:jc w:val="left"/>
          </w:pPr>
          <w:r>
            <w:rPr>
              <w:noProof/>
              <w:lang w:eastAsia="en-GB"/>
            </w:rPr>
            <w:drawing>
              <wp:inline distT="0" distB="0" distL="0" distR="0" wp14:anchorId="34872465" wp14:editId="3F8C15C7">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436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D669BA" w14:textId="77777777" w:rsidR="00ED54E0" w:rsidRPr="009239F7" w:rsidRDefault="00ED54E0" w:rsidP="00B801E9">
          <w:pPr>
            <w:jc w:val="right"/>
            <w:rPr>
              <w:b/>
              <w:szCs w:val="16"/>
            </w:rPr>
          </w:pPr>
        </w:p>
      </w:tc>
    </w:tr>
    <w:tr w:rsidR="004B2494" w14:paraId="22B6ED2A" w14:textId="77777777" w:rsidTr="008612A9">
      <w:trPr>
        <w:trHeight w:val="868"/>
        <w:jc w:val="center"/>
      </w:trPr>
      <w:tc>
        <w:tcPr>
          <w:tcW w:w="3794" w:type="dxa"/>
          <w:vMerge/>
          <w:shd w:val="clear" w:color="auto" w:fill="FFFFFF"/>
          <w:tcMar>
            <w:left w:w="108" w:type="dxa"/>
            <w:right w:w="108" w:type="dxa"/>
          </w:tcMar>
        </w:tcPr>
        <w:p w14:paraId="47ABD14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5896365" w14:textId="77777777" w:rsidR="009239F7" w:rsidRPr="002F6A28" w:rsidRDefault="007F7B72" w:rsidP="00B801E9">
          <w:pPr>
            <w:jc w:val="right"/>
            <w:rPr>
              <w:b/>
              <w:szCs w:val="16"/>
            </w:rPr>
          </w:pPr>
          <w:bookmarkStart w:id="44" w:name="bmkSymbols"/>
          <w:r w:rsidRPr="002F6A28">
            <w:rPr>
              <w:b/>
              <w:szCs w:val="16"/>
            </w:rPr>
            <w:t>G/TBT/N/TZA/457</w:t>
          </w:r>
          <w:bookmarkEnd w:id="44"/>
        </w:p>
      </w:tc>
    </w:tr>
    <w:tr w:rsidR="004B2494" w14:paraId="72C39C05" w14:textId="77777777" w:rsidTr="008612A9">
      <w:trPr>
        <w:trHeight w:val="240"/>
        <w:jc w:val="center"/>
      </w:trPr>
      <w:tc>
        <w:tcPr>
          <w:tcW w:w="3794" w:type="dxa"/>
          <w:vMerge/>
          <w:shd w:val="clear" w:color="auto" w:fill="FFFFFF"/>
          <w:tcMar>
            <w:left w:w="108" w:type="dxa"/>
            <w:right w:w="108" w:type="dxa"/>
          </w:tcMar>
          <w:vAlign w:val="center"/>
        </w:tcPr>
        <w:p w14:paraId="5EB52512" w14:textId="77777777" w:rsidR="00ED54E0" w:rsidRPr="009239F7" w:rsidRDefault="00ED54E0" w:rsidP="00B801E9"/>
      </w:tc>
      <w:tc>
        <w:tcPr>
          <w:tcW w:w="5448" w:type="dxa"/>
          <w:gridSpan w:val="2"/>
          <w:shd w:val="clear" w:color="auto" w:fill="FFFFFF"/>
          <w:tcMar>
            <w:left w:w="108" w:type="dxa"/>
            <w:right w:w="108" w:type="dxa"/>
          </w:tcMar>
          <w:vAlign w:val="center"/>
        </w:tcPr>
        <w:p w14:paraId="665C01F2" w14:textId="3E2C1E4F" w:rsidR="00ED54E0" w:rsidRPr="009239F7" w:rsidRDefault="007F7B72" w:rsidP="00B801E9">
          <w:pPr>
            <w:jc w:val="right"/>
            <w:rPr>
              <w:szCs w:val="16"/>
            </w:rPr>
          </w:pPr>
          <w:bookmarkStart w:id="45" w:name="spsDateDistribution"/>
          <w:bookmarkStart w:id="46" w:name="bmkDate"/>
          <w:bookmarkEnd w:id="45"/>
          <w:bookmarkEnd w:id="46"/>
          <w:r>
            <w:rPr>
              <w:szCs w:val="16"/>
            </w:rPr>
            <w:t>29 April 2020</w:t>
          </w:r>
        </w:p>
      </w:tc>
    </w:tr>
    <w:tr w:rsidR="004B2494" w14:paraId="3D59432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45565D" w14:textId="3F3DE387" w:rsidR="00ED54E0" w:rsidRPr="009239F7" w:rsidRDefault="007F7B72" w:rsidP="0097650D">
          <w:pPr>
            <w:jc w:val="left"/>
            <w:rPr>
              <w:b/>
            </w:rPr>
          </w:pPr>
          <w:bookmarkStart w:id="47" w:name="spsSerialNumber"/>
          <w:bookmarkEnd w:id="47"/>
          <w:r>
            <w:rPr>
              <w:color w:val="FF0000"/>
              <w:szCs w:val="16"/>
            </w:rPr>
            <w:t>(20-3325)</w:t>
          </w:r>
        </w:p>
      </w:tc>
      <w:tc>
        <w:tcPr>
          <w:tcW w:w="3325" w:type="dxa"/>
          <w:tcBorders>
            <w:bottom w:val="single" w:sz="4" w:space="0" w:color="auto"/>
          </w:tcBorders>
          <w:tcMar>
            <w:top w:w="0" w:type="dxa"/>
            <w:left w:w="108" w:type="dxa"/>
            <w:bottom w:w="57" w:type="dxa"/>
            <w:right w:w="108" w:type="dxa"/>
          </w:tcMar>
          <w:vAlign w:val="bottom"/>
        </w:tcPr>
        <w:p w14:paraId="600F1303" w14:textId="77777777" w:rsidR="00ED54E0" w:rsidRPr="009239F7" w:rsidRDefault="007F7B7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B2494" w14:paraId="4C2AC86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7188E2" w14:textId="77777777" w:rsidR="00ED54E0" w:rsidRPr="009239F7" w:rsidRDefault="007F7B7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29D008C" w14:textId="77777777" w:rsidR="00ED54E0" w:rsidRPr="002F6A28" w:rsidRDefault="007F7B7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20573DE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8E164C">
      <w:start w:val="1"/>
      <w:numFmt w:val="decimal"/>
      <w:pStyle w:val="SummaryText"/>
      <w:lvlText w:val="%1."/>
      <w:lvlJc w:val="left"/>
      <w:pPr>
        <w:ind w:left="360" w:hanging="360"/>
      </w:pPr>
    </w:lvl>
    <w:lvl w:ilvl="1" w:tplc="E3F4C6E0" w:tentative="1">
      <w:start w:val="1"/>
      <w:numFmt w:val="lowerLetter"/>
      <w:lvlText w:val="%2."/>
      <w:lvlJc w:val="left"/>
      <w:pPr>
        <w:ind w:left="1080" w:hanging="360"/>
      </w:pPr>
    </w:lvl>
    <w:lvl w:ilvl="2" w:tplc="0ED20DD8" w:tentative="1">
      <w:start w:val="1"/>
      <w:numFmt w:val="lowerRoman"/>
      <w:lvlText w:val="%3."/>
      <w:lvlJc w:val="right"/>
      <w:pPr>
        <w:ind w:left="1800" w:hanging="180"/>
      </w:pPr>
    </w:lvl>
    <w:lvl w:ilvl="3" w:tplc="856AD6D0" w:tentative="1">
      <w:start w:val="1"/>
      <w:numFmt w:val="decimal"/>
      <w:lvlText w:val="%4."/>
      <w:lvlJc w:val="left"/>
      <w:pPr>
        <w:ind w:left="2520" w:hanging="360"/>
      </w:pPr>
    </w:lvl>
    <w:lvl w:ilvl="4" w:tplc="A54605F0" w:tentative="1">
      <w:start w:val="1"/>
      <w:numFmt w:val="lowerLetter"/>
      <w:lvlText w:val="%5."/>
      <w:lvlJc w:val="left"/>
      <w:pPr>
        <w:ind w:left="3240" w:hanging="360"/>
      </w:pPr>
    </w:lvl>
    <w:lvl w:ilvl="5" w:tplc="0DA273F0" w:tentative="1">
      <w:start w:val="1"/>
      <w:numFmt w:val="lowerRoman"/>
      <w:lvlText w:val="%6."/>
      <w:lvlJc w:val="right"/>
      <w:pPr>
        <w:ind w:left="3960" w:hanging="180"/>
      </w:pPr>
    </w:lvl>
    <w:lvl w:ilvl="6" w:tplc="535081EA" w:tentative="1">
      <w:start w:val="1"/>
      <w:numFmt w:val="decimal"/>
      <w:lvlText w:val="%7."/>
      <w:lvlJc w:val="left"/>
      <w:pPr>
        <w:ind w:left="4680" w:hanging="360"/>
      </w:pPr>
    </w:lvl>
    <w:lvl w:ilvl="7" w:tplc="89FE4B2E" w:tentative="1">
      <w:start w:val="1"/>
      <w:numFmt w:val="lowerLetter"/>
      <w:lvlText w:val="%8."/>
      <w:lvlJc w:val="left"/>
      <w:pPr>
        <w:ind w:left="5400" w:hanging="360"/>
      </w:pPr>
    </w:lvl>
    <w:lvl w:ilvl="8" w:tplc="A46C3AF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9AA68CE">
      <w:start w:val="1"/>
      <w:numFmt w:val="bullet"/>
      <w:lvlText w:val=""/>
      <w:lvlJc w:val="left"/>
      <w:pPr>
        <w:ind w:left="720" w:hanging="360"/>
      </w:pPr>
      <w:rPr>
        <w:rFonts w:ascii="Symbol" w:hAnsi="Symbol"/>
      </w:rPr>
    </w:lvl>
    <w:lvl w:ilvl="1" w:tplc="29BEDB18">
      <w:start w:val="1"/>
      <w:numFmt w:val="bullet"/>
      <w:lvlText w:val="o"/>
      <w:lvlJc w:val="left"/>
      <w:pPr>
        <w:tabs>
          <w:tab w:val="num" w:pos="1440"/>
        </w:tabs>
        <w:ind w:left="1440" w:hanging="360"/>
      </w:pPr>
      <w:rPr>
        <w:rFonts w:ascii="Courier New" w:hAnsi="Courier New"/>
      </w:rPr>
    </w:lvl>
    <w:lvl w:ilvl="2" w:tplc="BE32372E">
      <w:start w:val="1"/>
      <w:numFmt w:val="bullet"/>
      <w:lvlText w:val=""/>
      <w:lvlJc w:val="left"/>
      <w:pPr>
        <w:tabs>
          <w:tab w:val="num" w:pos="2160"/>
        </w:tabs>
        <w:ind w:left="2160" w:hanging="360"/>
      </w:pPr>
      <w:rPr>
        <w:rFonts w:ascii="Wingdings" w:hAnsi="Wingdings"/>
      </w:rPr>
    </w:lvl>
    <w:lvl w:ilvl="3" w:tplc="6FF0EB66">
      <w:start w:val="1"/>
      <w:numFmt w:val="bullet"/>
      <w:lvlText w:val=""/>
      <w:lvlJc w:val="left"/>
      <w:pPr>
        <w:tabs>
          <w:tab w:val="num" w:pos="2880"/>
        </w:tabs>
        <w:ind w:left="2880" w:hanging="360"/>
      </w:pPr>
      <w:rPr>
        <w:rFonts w:ascii="Symbol" w:hAnsi="Symbol"/>
      </w:rPr>
    </w:lvl>
    <w:lvl w:ilvl="4" w:tplc="50F2E110">
      <w:start w:val="1"/>
      <w:numFmt w:val="bullet"/>
      <w:lvlText w:val="o"/>
      <w:lvlJc w:val="left"/>
      <w:pPr>
        <w:tabs>
          <w:tab w:val="num" w:pos="3600"/>
        </w:tabs>
        <w:ind w:left="3600" w:hanging="360"/>
      </w:pPr>
      <w:rPr>
        <w:rFonts w:ascii="Courier New" w:hAnsi="Courier New"/>
      </w:rPr>
    </w:lvl>
    <w:lvl w:ilvl="5" w:tplc="DDB4F224">
      <w:start w:val="1"/>
      <w:numFmt w:val="bullet"/>
      <w:lvlText w:val=""/>
      <w:lvlJc w:val="left"/>
      <w:pPr>
        <w:tabs>
          <w:tab w:val="num" w:pos="4320"/>
        </w:tabs>
        <w:ind w:left="4320" w:hanging="360"/>
      </w:pPr>
      <w:rPr>
        <w:rFonts w:ascii="Wingdings" w:hAnsi="Wingdings"/>
      </w:rPr>
    </w:lvl>
    <w:lvl w:ilvl="6" w:tplc="0C28BEF0">
      <w:start w:val="1"/>
      <w:numFmt w:val="bullet"/>
      <w:lvlText w:val=""/>
      <w:lvlJc w:val="left"/>
      <w:pPr>
        <w:tabs>
          <w:tab w:val="num" w:pos="5040"/>
        </w:tabs>
        <w:ind w:left="5040" w:hanging="360"/>
      </w:pPr>
      <w:rPr>
        <w:rFonts w:ascii="Symbol" w:hAnsi="Symbol"/>
      </w:rPr>
    </w:lvl>
    <w:lvl w:ilvl="7" w:tplc="AA38CCB0">
      <w:start w:val="1"/>
      <w:numFmt w:val="bullet"/>
      <w:lvlText w:val="o"/>
      <w:lvlJc w:val="left"/>
      <w:pPr>
        <w:tabs>
          <w:tab w:val="num" w:pos="5760"/>
        </w:tabs>
        <w:ind w:left="5760" w:hanging="360"/>
      </w:pPr>
      <w:rPr>
        <w:rFonts w:ascii="Courier New" w:hAnsi="Courier New"/>
      </w:rPr>
    </w:lvl>
    <w:lvl w:ilvl="8" w:tplc="1C60190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2494"/>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7B72"/>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7498"/>
    <w:rsid w:val="00CB4942"/>
    <w:rsid w:val="00CC0FAD"/>
    <w:rsid w:val="00CC3256"/>
    <w:rsid w:val="00CD7D97"/>
    <w:rsid w:val="00CE3EE6"/>
    <w:rsid w:val="00CE4BA1"/>
    <w:rsid w:val="00D000C7"/>
    <w:rsid w:val="00D52A9D"/>
    <w:rsid w:val="00D55AAD"/>
    <w:rsid w:val="00D70F5B"/>
    <w:rsid w:val="00D747AE"/>
    <w:rsid w:val="00D83813"/>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E400"/>
  <w15:docId w15:val="{F6BE21A7-3915-4BC6-A3DB-C6D6CAC7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TZA/20_295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2385</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Flyktman, Teija</cp:lastModifiedBy>
  <cp:revision>3</cp:revision>
  <dcterms:created xsi:type="dcterms:W3CDTF">2020-04-29T07:28:00Z</dcterms:created>
  <dcterms:modified xsi:type="dcterms:W3CDTF">2020-04-29T08:26:00Z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dcd87eaa-8be5-42cc-8f15-28846ef52265</vt:lpwstr>
  </property>
  <property fmtid="{D5CDD505-2E9C-101B-9397-08002B2CF9AE}" pid="4" name="WTOCLASSIFICATION">
    <vt:lpwstr>INTERNAL</vt:lpwstr>
  </property>
</Properties>
</file>